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84516710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A07AA">
        <w:rPr>
          <w:rFonts w:ascii="Century Gothic" w:hAnsi="Century Gothic"/>
          <w:b/>
          <w:sz w:val="24"/>
          <w:szCs w:val="24"/>
        </w:rPr>
        <w:t>Cuarta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8D7E7B"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A07AA">
        <w:rPr>
          <w:rFonts w:ascii="Century Gothic" w:hAnsi="Century Gothic"/>
          <w:b/>
          <w:sz w:val="24"/>
          <w:szCs w:val="24"/>
        </w:rPr>
        <w:t>cuatro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A07AA" w:rsidRPr="003A07AA" w:rsidRDefault="003A07AA" w:rsidP="003A07AA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3A07AA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:rsidR="003A07AA" w:rsidRPr="003A07AA" w:rsidRDefault="003A07AA" w:rsidP="003A07A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3A07AA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:rsidR="003A07AA" w:rsidRPr="003A07AA" w:rsidRDefault="003A07AA" w:rsidP="003A07A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2"/>
          <w:szCs w:val="22"/>
        </w:rPr>
      </w:pPr>
      <w:r w:rsidRPr="003A07AA">
        <w:rPr>
          <w:rFonts w:ascii="Century Gothic" w:hAnsi="Century Gothic"/>
          <w:b w:val="0"/>
          <w:sz w:val="22"/>
          <w:szCs w:val="22"/>
        </w:rPr>
        <w:t>Recepción de los oficios 38/5TCC/2021/2, 334/2021, 54/2021, 591/2021, 1275/2021, 413/2021 y 08/2021 que remiten los Secretarios de Acuerdos del Tercer, Quinto y Sexto Tribunales Colegiados en Materia Administrativa del Tercer Circuito, relativos a los Juicios de Amparo número 146/2020, 123/2020, 842020, 22/2020, 26/2020, 185/2020 y 62/2020, mediante los cuales requieren a este Tribunal por el cumplimiento de la ejecutoria de los juicios de amparo referidos.</w:t>
      </w:r>
    </w:p>
    <w:p w:rsidR="003A07AA" w:rsidRPr="003A07AA" w:rsidRDefault="003A07AA" w:rsidP="003A07A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A07AA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Recurso de Reclamación 250/2020 en cumplimiento al Juicio de Amparo 146/2020 del Quinto Tribunal Colegiado en Materia Administrativa del Tercer Circuito.</w:t>
      </w:r>
    </w:p>
    <w:p w:rsidR="003A07AA" w:rsidRPr="003A07AA" w:rsidRDefault="003A07AA" w:rsidP="003A07A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A07AA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Recurso de Apelación 121/2019 en cumplimiento al Juicio de Amparo 123/2020 del Sexto Tribunal Colegiado en Materia Administrativa del Tercer Circuito.</w:t>
      </w:r>
    </w:p>
    <w:p w:rsidR="003A07AA" w:rsidRPr="003A07AA" w:rsidRDefault="003A07AA" w:rsidP="003A07A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A07AA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Recurso de Apelación 201/2019 en cumplimiento al Juicio de Amparo 84/2020 del Quinto Tribunal Colegiado en Materia Administrativa del Tercer Circuito.</w:t>
      </w:r>
    </w:p>
    <w:p w:rsidR="003A07AA" w:rsidRPr="003A07AA" w:rsidRDefault="003A07AA" w:rsidP="003A07A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A07AA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Recurso de Apelación 238/2019 en cumplimiento al Juicio de Amparo 22/2020 del Sexto Tribunal Colegiado en Materia Administrativa del Tercer Circuito.</w:t>
      </w:r>
    </w:p>
    <w:p w:rsidR="003A07AA" w:rsidRPr="003A07AA" w:rsidRDefault="003A07AA" w:rsidP="003A07A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A07AA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Recurso de Apelación 997/2019 en cumplimiento al Juicio de Amparo 26/2020 del Tercer Tribunal Colegiado en Materia Administrativa del Tercer Circuito.</w:t>
      </w:r>
    </w:p>
    <w:p w:rsidR="003A07AA" w:rsidRPr="003A07AA" w:rsidRDefault="003A07AA" w:rsidP="003A07A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3A07AA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Recurso de Apelación 345/2020 en cumplimiento al Juicio de Amparo 185/2020 del Sexto Tribunal Colegiado en Materia Administrativa del Tercer Circuito.</w:t>
      </w:r>
    </w:p>
    <w:p w:rsidR="00E86C1F" w:rsidRPr="00FB5CAA" w:rsidRDefault="003A07AA" w:rsidP="003A07A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3A07AA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Juicio de Responsabilidad Patrimonial 14/2019 en cumplimiento al Juicio de Amparo 62/2020 del Quinto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4F09D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218C6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67CAB">
        <w:rPr>
          <w:rFonts w:ascii="Century Gothic" w:hAnsi="Century Gothic"/>
          <w:b/>
          <w:sz w:val="24"/>
          <w:szCs w:val="24"/>
        </w:rPr>
        <w:t>TRES</w:t>
      </w:r>
      <w:bookmarkStart w:id="0" w:name="_GoBack"/>
      <w:bookmarkEnd w:id="0"/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84516710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67CAB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7AA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D7E7B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0F3E-CDFC-4295-BF64-C234954E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2609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2021-03-08T15:58:00Z</dcterms:created>
  <dcterms:modified xsi:type="dcterms:W3CDTF">2021-03-08T17:13:00Z</dcterms:modified>
</cp:coreProperties>
</file>