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592722203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4816B0">
        <w:rPr>
          <w:rFonts w:ascii="Century Gothic" w:hAnsi="Century Gothic"/>
          <w:b/>
          <w:sz w:val="24"/>
          <w:szCs w:val="24"/>
        </w:rPr>
        <w:t>Quinta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8D7E7B"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4816B0">
        <w:rPr>
          <w:rFonts w:ascii="Century Gothic" w:hAnsi="Century Gothic"/>
          <w:b/>
          <w:sz w:val="24"/>
          <w:szCs w:val="24"/>
        </w:rPr>
        <w:t>cinco</w:t>
      </w:r>
      <w:r w:rsidR="008D7E7B">
        <w:rPr>
          <w:rFonts w:ascii="Century Gothic" w:hAnsi="Century Gothic"/>
          <w:b/>
          <w:sz w:val="24"/>
          <w:szCs w:val="24"/>
        </w:rPr>
        <w:t xml:space="preserve"> de marzo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4816B0" w:rsidRPr="0052553A" w:rsidRDefault="004816B0" w:rsidP="004816B0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816B0" w:rsidRDefault="004816B0" w:rsidP="004816B0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816B0" w:rsidRPr="00982187" w:rsidRDefault="004816B0" w:rsidP="004816B0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 342/2021,1172/2021, 1264/2021 y 89/2021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>n los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de Acuerdos del Tercer y Sexto Tribunales Colegiados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tivos a los Juicios de Amparo número 166/2020, 50/2020, 56/2019 y 13/2020</w:t>
      </w:r>
      <w:r w:rsidRPr="0098218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982187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>.</w:t>
      </w:r>
    </w:p>
    <w:p w:rsidR="004816B0" w:rsidRDefault="004816B0" w:rsidP="004816B0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325/2020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166/2020 del Sexto Tribunal Colegiado en Materia Administrativa del Tercer Circuito.</w:t>
      </w:r>
    </w:p>
    <w:p w:rsidR="004816B0" w:rsidRDefault="004816B0" w:rsidP="004816B0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787/2019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50/2020 del Tercer Tribunal Colegiado en Materia Administrativa del Tercer Circuito.</w:t>
      </w:r>
    </w:p>
    <w:p w:rsidR="004816B0" w:rsidRDefault="004816B0" w:rsidP="004816B0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Juicio de Responsabilidad Patrimonial 43/2016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56/2019 del Tercer Tribunal Colegiado en Materia Administrativa del Tercer Circuito.</w:t>
      </w:r>
    </w:p>
    <w:p w:rsidR="00E86C1F" w:rsidRPr="00FB5CAA" w:rsidRDefault="004816B0" w:rsidP="004816B0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Juicio de Responsabilidad Patrimonial 14/2018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13/2020 del Tercer Tribunal Colegiado en Materia Administrativa del Tercer Circuito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4F09D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3218C6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4816B0">
        <w:rPr>
          <w:rFonts w:ascii="Century Gothic" w:hAnsi="Century Gothic"/>
          <w:b/>
          <w:sz w:val="24"/>
          <w:szCs w:val="24"/>
        </w:rPr>
        <w:t>CUATRO</w:t>
      </w:r>
      <w:bookmarkStart w:id="0" w:name="_GoBack"/>
      <w:bookmarkEnd w:id="0"/>
      <w:r w:rsidR="008D7E7B">
        <w:rPr>
          <w:rFonts w:ascii="Century Gothic" w:hAnsi="Century Gothic"/>
          <w:b/>
          <w:sz w:val="24"/>
          <w:szCs w:val="24"/>
        </w:rPr>
        <w:t xml:space="preserve"> DE MARZO 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592722203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67656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7AA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16B0"/>
    <w:rsid w:val="00485D9E"/>
    <w:rsid w:val="00493EC2"/>
    <w:rsid w:val="004A0E07"/>
    <w:rsid w:val="004B1312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D7E7B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209F-F252-4C89-ADE2-54A9DF60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1954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2021-03-08T17:12:00Z</dcterms:created>
  <dcterms:modified xsi:type="dcterms:W3CDTF">2021-03-08T17:12:00Z</dcterms:modified>
</cp:coreProperties>
</file>