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73414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Pr>
          <w:rFonts w:ascii="Century Gothic" w:eastAsia="Times New Roman" w:hAnsi="Century Gothic" w:cs="Verdana"/>
          <w:b/>
          <w:sz w:val="28"/>
          <w:szCs w:val="28"/>
          <w:lang w:val="es-ES" w:eastAsia="es-ES"/>
        </w:rPr>
        <w:t xml:space="preserve"> 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3414F">
        <w:rPr>
          <w:rFonts w:ascii="Century Gothic" w:eastAsia="Times New Roman" w:hAnsi="Century Gothic" w:cs="Verdana"/>
          <w:b/>
          <w:sz w:val="24"/>
          <w:szCs w:val="24"/>
          <w:lang w:val="es-ES" w:eastAsia="es-ES"/>
        </w:rPr>
        <w:t>once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73414F">
        <w:rPr>
          <w:rFonts w:ascii="Century Gothic" w:eastAsia="Times New Roman" w:hAnsi="Century Gothic" w:cs="Verdana"/>
          <w:b/>
          <w:sz w:val="24"/>
          <w:szCs w:val="24"/>
          <w:lang w:val="es-ES" w:eastAsia="es-ES"/>
        </w:rPr>
        <w:t>diecinueve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w:t>
      </w:r>
      <w:r w:rsidR="0073414F">
        <w:rPr>
          <w:rFonts w:ascii="Century Gothic" w:eastAsia="Times New Roman" w:hAnsi="Century Gothic" w:cs="Verdana"/>
          <w:sz w:val="24"/>
          <w:szCs w:val="24"/>
          <w:lang w:val="es-ES" w:eastAsia="es-ES"/>
        </w:rPr>
        <w:t xml:space="preserve"> Ordinaria del once</w:t>
      </w:r>
      <w:r w:rsidR="00843523" w:rsidRPr="006D1368">
        <w:rPr>
          <w:rFonts w:ascii="Century Gothic" w:eastAsia="Times New Roman" w:hAnsi="Century Gothic" w:cs="Verdana"/>
          <w:sz w:val="24"/>
          <w:szCs w:val="24"/>
          <w:lang w:val="es-ES" w:eastAsia="es-ES"/>
        </w:rPr>
        <w:t xml:space="preserve"> de </w:t>
      </w:r>
      <w:r w:rsidR="0073414F">
        <w:rPr>
          <w:rFonts w:ascii="Century Gothic" w:eastAsia="Times New Roman" w:hAnsi="Century Gothic" w:cs="Verdana"/>
          <w:sz w:val="24"/>
          <w:szCs w:val="24"/>
          <w:lang w:val="es-ES" w:eastAsia="es-ES"/>
        </w:rPr>
        <w:t>febrero del dos mil veintiuno</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3414F">
        <w:rPr>
          <w:rFonts w:ascii="Century Gothic" w:eastAsia="Times New Roman" w:hAnsi="Century Gothic" w:cs="Verdana"/>
          <w:b/>
          <w:sz w:val="24"/>
          <w:szCs w:val="24"/>
          <w:lang w:val="es-ES" w:eastAsia="es-ES"/>
        </w:rPr>
        <w:t>Décima</w:t>
      </w:r>
      <w:r w:rsidR="002B7797">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w:t>
      </w:r>
      <w:r w:rsidR="0073414F">
        <w:rPr>
          <w:rFonts w:ascii="Century Gothic" w:hAnsi="Century Gothic"/>
          <w:b w:val="0"/>
          <w:sz w:val="24"/>
          <w:szCs w:val="24"/>
        </w:rPr>
        <w:t>el expediente de Reclamación 190/2021</w:t>
      </w:r>
      <w:r>
        <w:rPr>
          <w:rFonts w:ascii="Century Gothic" w:hAnsi="Century Gothic"/>
          <w:b w:val="0"/>
          <w:sz w:val="24"/>
          <w:szCs w:val="24"/>
        </w:rPr>
        <w:t>.</w:t>
      </w:r>
    </w:p>
    <w:p w:rsidR="00C60F0C" w:rsidRPr="007236B5" w:rsidRDefault="00C60F0C"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C60F0C" w:rsidRPr="0052553A" w:rsidRDefault="00C60F0C"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3414F" w:rsidRPr="0052553A" w:rsidRDefault="0073414F"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C60F0C" w:rsidRPr="0052553A" w:rsidRDefault="00C60F0C"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73414F" w:rsidP="00D44BB4">
            <w:pPr>
              <w:pStyle w:val="Textosinformato"/>
              <w:rPr>
                <w:rFonts w:eastAsia="Calibri"/>
                <w:b/>
                <w:szCs w:val="24"/>
              </w:rPr>
            </w:pPr>
            <w:r>
              <w:rPr>
                <w:rFonts w:eastAsia="Calibri"/>
                <w:b/>
                <w:szCs w:val="24"/>
              </w:rPr>
              <w:t>ACU/SS/01/10/E/2021</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C60F0C" w:rsidRPr="00355599" w:rsidRDefault="00C60F0C" w:rsidP="0094438D">
      <w:pPr>
        <w:pStyle w:val="Textosinformato"/>
        <w:rPr>
          <w:szCs w:val="24"/>
        </w:rPr>
      </w:pPr>
    </w:p>
    <w:p w:rsidR="00A5546A" w:rsidRPr="0073414F" w:rsidRDefault="00DF6CA5" w:rsidP="0073414F">
      <w:pPr>
        <w:pStyle w:val="Textosinformato"/>
        <w:jc w:val="center"/>
        <w:rPr>
          <w:b/>
          <w:szCs w:val="24"/>
        </w:rPr>
      </w:pPr>
      <w:r>
        <w:rPr>
          <w:b/>
          <w:szCs w:val="24"/>
        </w:rPr>
        <w:t>- 3</w:t>
      </w:r>
      <w:r w:rsidRPr="0052553A">
        <w:rPr>
          <w:b/>
          <w:szCs w:val="24"/>
        </w:rPr>
        <w:t xml:space="preserve"> -</w:t>
      </w:r>
    </w:p>
    <w:p w:rsidR="00C60F0C" w:rsidRPr="0052553A" w:rsidRDefault="00C60F0C"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9C14F1" w:rsidRPr="0052553A">
        <w:rPr>
          <w:rFonts w:ascii="Century Gothic" w:hAnsi="Century Gothic"/>
          <w:b w:val="0"/>
          <w:sz w:val="24"/>
          <w:szCs w:val="24"/>
        </w:rPr>
        <w:t>discusión y en su caso aprobación del proye</w:t>
      </w:r>
      <w:r w:rsidR="009C14F1">
        <w:rPr>
          <w:rFonts w:ascii="Century Gothic" w:hAnsi="Century Gothic"/>
          <w:b w:val="0"/>
          <w:sz w:val="24"/>
          <w:szCs w:val="24"/>
        </w:rPr>
        <w:t>cto de sentencia d</w:t>
      </w:r>
      <w:r w:rsidR="0073414F">
        <w:rPr>
          <w:rFonts w:ascii="Century Gothic" w:hAnsi="Century Gothic"/>
          <w:b w:val="0"/>
          <w:sz w:val="24"/>
          <w:szCs w:val="24"/>
        </w:rPr>
        <w:t>el expediente de Reclamación 190/2021</w:t>
      </w:r>
      <w:r>
        <w:rPr>
          <w:rFonts w:ascii="Century Gothic" w:hAnsi="Century Gothic"/>
          <w:b w:val="0"/>
          <w:sz w:val="24"/>
          <w:szCs w:val="24"/>
        </w:rPr>
        <w:t>.</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sidR="0073414F">
              <w:rPr>
                <w:rFonts w:eastAsia="Calibri"/>
                <w:b/>
                <w:szCs w:val="24"/>
              </w:rPr>
              <w:t>02/10/E/2021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w:t>
            </w:r>
            <w:r w:rsidR="0073414F">
              <w:rPr>
                <w:rFonts w:eastAsia="Calibri"/>
                <w:szCs w:val="24"/>
              </w:rPr>
              <w:t>pinoza, aprobaron por mayoría</w:t>
            </w:r>
            <w:r>
              <w:rPr>
                <w:rFonts w:eastAsia="Calibri"/>
                <w:szCs w:val="24"/>
              </w:rPr>
              <w:t xml:space="preserve"> de votos el proyecto de sentencia d</w:t>
            </w:r>
            <w:r w:rsidR="0073414F">
              <w:rPr>
                <w:rFonts w:eastAsia="Calibri"/>
                <w:szCs w:val="24"/>
              </w:rPr>
              <w:t>el expediente de Reclamación 190/2021, con el voto en contra razonado de la Magistrada Fany Lorena Jiménez Aguirre</w:t>
            </w:r>
            <w:r>
              <w:rPr>
                <w:rFonts w:eastAsia="Calibri"/>
                <w:szCs w:val="24"/>
              </w:rPr>
              <w:t xml:space="preserve">. </w:t>
            </w:r>
          </w:p>
        </w:tc>
      </w:tr>
    </w:tbl>
    <w:p w:rsidR="00C60F0C" w:rsidRDefault="00C60F0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Extraordinaria</w:t>
      </w:r>
      <w:r w:rsidR="0073414F">
        <w:rPr>
          <w:szCs w:val="24"/>
        </w:rPr>
        <w:t xml:space="preserve"> siendo las </w:t>
      </w:r>
      <w:r w:rsidR="0073414F" w:rsidRPr="0073414F">
        <w:rPr>
          <w:b/>
          <w:szCs w:val="24"/>
        </w:rPr>
        <w:t>once</w:t>
      </w:r>
      <w:r w:rsidR="007005F4" w:rsidRPr="0091370E">
        <w:rPr>
          <w:b/>
          <w:szCs w:val="24"/>
        </w:rPr>
        <w:t xml:space="preserve"> horas con </w:t>
      </w:r>
      <w:r w:rsidR="0073414F">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E275C5">
        <w:rPr>
          <w:b/>
          <w:szCs w:val="24"/>
        </w:rPr>
        <w:t>diecinueve</w:t>
      </w:r>
      <w:r w:rsidR="009C14F1">
        <w:rPr>
          <w:b/>
          <w:szCs w:val="24"/>
        </w:rPr>
        <w:t xml:space="preserve"> de </w:t>
      </w:r>
      <w:r w:rsidR="00E275C5">
        <w:rPr>
          <w:b/>
          <w:szCs w:val="24"/>
        </w:rPr>
        <w:t>marzo</w:t>
      </w:r>
      <w:r w:rsidR="0025193B">
        <w:rPr>
          <w:b/>
          <w:szCs w:val="24"/>
        </w:rPr>
        <w:t xml:space="preserve"> </w:t>
      </w:r>
      <w:r w:rsidR="0052553A" w:rsidRPr="0091370E">
        <w:rPr>
          <w:b/>
          <w:szCs w:val="24"/>
        </w:rPr>
        <w:t>de</w:t>
      </w:r>
      <w:r w:rsidR="00EB25A6" w:rsidRPr="0091370E">
        <w:rPr>
          <w:b/>
          <w:szCs w:val="24"/>
        </w:rPr>
        <w:t xml:space="preserve"> dos mil </w:t>
      </w:r>
      <w:r w:rsidR="00E275C5">
        <w:rPr>
          <w:b/>
          <w:szCs w:val="24"/>
        </w:rPr>
        <w:t>veintiuno</w:t>
      </w:r>
      <w:r w:rsidR="007005F4" w:rsidRPr="0091370E">
        <w:rPr>
          <w:szCs w:val="24"/>
        </w:rPr>
        <w:t xml:space="preserve">, se concluye con la misma. Firman la presente acta para constancia los Magistrados integrantes </w:t>
      </w:r>
      <w:r w:rsidR="007005F4" w:rsidRPr="0091370E">
        <w:rPr>
          <w:szCs w:val="24"/>
        </w:rPr>
        <w:lastRenderedPageBreak/>
        <w:t xml:space="preserve">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w:t>
      </w:r>
      <w:bookmarkStart w:id="0" w:name="_GoBack"/>
      <w:bookmarkEnd w:id="0"/>
      <w:r>
        <w:rPr>
          <w:rFonts w:ascii="Century Gothic" w:eastAsia="Times New Roman" w:hAnsi="Century Gothic" w:cs="Times New Roman"/>
          <w:b/>
          <w:sz w:val="24"/>
          <w:szCs w:val="24"/>
          <w:lang w:val="es-ES" w:eastAsia="es-ES"/>
        </w:rPr>
        <w:t>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275C5">
      <w:rPr>
        <w:rStyle w:val="Nmerodepgina"/>
        <w:noProof/>
      </w:rPr>
      <w:t>3</w:t>
    </w:r>
    <w:r>
      <w:rPr>
        <w:rStyle w:val="Nmerodepgina"/>
      </w:rPr>
      <w:fldChar w:fldCharType="end"/>
    </w:r>
    <w:r w:rsidR="00E275C5">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E275C5">
      <w:rPr>
        <w:rStyle w:val="Nmerodepgina"/>
        <w:rFonts w:ascii="Century Gothic" w:hAnsi="Century Gothic"/>
        <w:smallCaps/>
      </w:rPr>
      <w:t xml:space="preserve">DECIMA </w:t>
    </w:r>
    <w:r w:rsidR="00F95943">
      <w:rPr>
        <w:rStyle w:val="Nmerodepgina"/>
        <w:rFonts w:ascii="Century Gothic" w:hAnsi="Century Gothic"/>
        <w:smallCaps/>
      </w:rPr>
      <w:t>SESIÓN</w:t>
    </w:r>
    <w:r w:rsidR="007A710B" w:rsidRPr="0052553A">
      <w:rPr>
        <w:rStyle w:val="Nmerodepgina"/>
        <w:rFonts w:ascii="Century Gothic" w:hAnsi="Century Gothic"/>
        <w:smallCaps/>
      </w:rPr>
      <w:t xml:space="preserve"> EXTRAORDINARIA </w:t>
    </w:r>
  </w:p>
  <w:p w:rsidR="007A710B" w:rsidRPr="0052553A" w:rsidRDefault="00E275C5" w:rsidP="007A710B">
    <w:pPr>
      <w:pStyle w:val="Piedepgina"/>
      <w:jc w:val="right"/>
      <w:rPr>
        <w:rStyle w:val="Nmerodepgina"/>
        <w:rFonts w:ascii="Century Gothic" w:hAnsi="Century Gothic"/>
        <w:smallCaps/>
      </w:rPr>
    </w:pPr>
    <w:r>
      <w:rPr>
        <w:rStyle w:val="Nmerodepgina"/>
        <w:rFonts w:ascii="Century Gothic" w:hAnsi="Century Gothic"/>
        <w:smallCaps/>
      </w:rPr>
      <w:t>DIECINUEVE DE MARZO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3414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0C47"/>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0F0C"/>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275C5"/>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CCD5-C062-4CE5-A954-A48036BE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2021-03-23T15:49:00Z</dcterms:created>
  <dcterms:modified xsi:type="dcterms:W3CDTF">2021-03-23T15:49:00Z</dcterms:modified>
</cp:coreProperties>
</file>