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5338E3">
        <w:rPr>
          <w:rFonts w:ascii="Century Gothic" w:hAnsi="Century Gothic"/>
          <w:b/>
          <w:sz w:val="24"/>
          <w:szCs w:val="24"/>
        </w:rPr>
        <w:t>Vigésima Tercera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338E3">
        <w:rPr>
          <w:rFonts w:ascii="Century Gothic" w:hAnsi="Century Gothic"/>
          <w:b/>
          <w:sz w:val="24"/>
          <w:szCs w:val="24"/>
        </w:rPr>
        <w:t>trece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38E3" w:rsidRPr="0052553A" w:rsidRDefault="005338E3" w:rsidP="005338E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338E3" w:rsidRPr="003041CF" w:rsidRDefault="005338E3" w:rsidP="005338E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338E3" w:rsidRPr="00A73086" w:rsidRDefault="005338E3" w:rsidP="005338E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5080/2021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del Juzgado Cuarto de Distrito en Materias Administrativa, Civil y de Trabajo en  el Estado de Jalisco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393/2020,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5338E3" w:rsidP="005338E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193/2019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393/2020 del Juzgado Cuarto de Distrito en Materias Administrativa, Civil y de Trabajo en  el Estado de Jalisco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5338E3">
        <w:rPr>
          <w:rFonts w:ascii="Century Gothic" w:hAnsi="Century Gothic"/>
          <w:b/>
          <w:sz w:val="24"/>
          <w:szCs w:val="24"/>
        </w:rPr>
        <w:t>ADALAJARA, JALISCO, DOCE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338E3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5338E3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338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338E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5338E3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338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5338E3"/>
    <w:rsid w:val="005F1348"/>
    <w:rsid w:val="007F2118"/>
    <w:rsid w:val="009431EA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2021-04-14T16:49:00Z</dcterms:created>
  <dcterms:modified xsi:type="dcterms:W3CDTF">2021-04-14T16:49:00Z</dcterms:modified>
</cp:coreProperties>
</file>