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430C40">
        <w:rPr>
          <w:rFonts w:ascii="Century Gothic" w:hAnsi="Century Gothic"/>
          <w:b/>
          <w:sz w:val="24"/>
          <w:szCs w:val="24"/>
        </w:rPr>
        <w:t>Trigésima</w:t>
      </w:r>
      <w:r w:rsidR="009D2487">
        <w:rPr>
          <w:rFonts w:ascii="Century Gothic" w:hAnsi="Century Gothic"/>
          <w:b/>
          <w:sz w:val="24"/>
          <w:szCs w:val="24"/>
        </w:rPr>
        <w:t xml:space="preserve"> Segunda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9D2487">
        <w:rPr>
          <w:rFonts w:ascii="Century Gothic" w:hAnsi="Century Gothic"/>
          <w:b/>
          <w:sz w:val="24"/>
          <w:szCs w:val="24"/>
        </w:rPr>
        <w:t>doce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9D2487">
        <w:rPr>
          <w:rFonts w:ascii="Century Gothic" w:hAnsi="Century Gothic"/>
          <w:b/>
          <w:sz w:val="24"/>
          <w:szCs w:val="24"/>
        </w:rPr>
        <w:t>veintiocho</w:t>
      </w:r>
      <w:r w:rsidR="00EB7D38">
        <w:rPr>
          <w:rFonts w:ascii="Century Gothic" w:hAnsi="Century Gothic"/>
          <w:b/>
          <w:sz w:val="24"/>
          <w:szCs w:val="24"/>
        </w:rPr>
        <w:t xml:space="preserve"> de abril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9D2487" w:rsidRPr="0052553A" w:rsidRDefault="009D2487" w:rsidP="009D2487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9D2487" w:rsidRPr="003041CF" w:rsidRDefault="009D2487" w:rsidP="009D248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9D2487" w:rsidRPr="00A73086" w:rsidRDefault="009D2487" w:rsidP="009D248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 8310/2020 y 156/2021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que remite</w:t>
      </w:r>
      <w:r>
        <w:rPr>
          <w:rFonts w:ascii="Century Gothic" w:hAnsi="Century Gothic"/>
          <w:b w:val="0"/>
          <w:sz w:val="24"/>
          <w:szCs w:val="24"/>
        </w:rPr>
        <w:t>n los Secretarios de Acuerdos del Tercer y Quinto Tribunales Colegiados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tivos a los Juicios de Amparo número 210/2020 y 143/2020, </w:t>
      </w:r>
      <w:r w:rsidRPr="00A73086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A73086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A73086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A73086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A73086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A73086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A73086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A73086">
        <w:rPr>
          <w:rFonts w:ascii="Century Gothic" w:hAnsi="Century Gothic"/>
          <w:b w:val="0"/>
          <w:sz w:val="24"/>
          <w:szCs w:val="24"/>
        </w:rPr>
        <w:t>.</w:t>
      </w:r>
    </w:p>
    <w:p w:rsidR="009D2487" w:rsidRPr="00490D33" w:rsidRDefault="009D2487" w:rsidP="009D2487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Reclamación 586/2019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210/2020 del Tercer Tribunal Colegiado en Materia Administrativa del Tercer Circuito.</w:t>
      </w:r>
    </w:p>
    <w:p w:rsidR="009431EA" w:rsidRPr="009431EA" w:rsidRDefault="009D2487" w:rsidP="009D248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151/2020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143/2020 del Quinto Tribunal Colegiado en Materia Administrativa del Tercer Circuito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9D2487">
        <w:rPr>
          <w:rFonts w:ascii="Century Gothic" w:hAnsi="Century Gothic"/>
          <w:b/>
          <w:sz w:val="24"/>
          <w:szCs w:val="24"/>
        </w:rPr>
        <w:t>VEINTISIETE</w:t>
      </w:r>
      <w:bookmarkStart w:id="0" w:name="_GoBack"/>
      <w:bookmarkEnd w:id="0"/>
      <w:r w:rsidR="005F1348">
        <w:rPr>
          <w:rFonts w:ascii="Century Gothic" w:hAnsi="Century Gothic"/>
          <w:b/>
          <w:sz w:val="24"/>
          <w:szCs w:val="24"/>
        </w:rPr>
        <w:t xml:space="preserve"> DE ABRIL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9D2487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9D2487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9D248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9D2487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9D2487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9D24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1723F9"/>
    <w:rsid w:val="001A32E0"/>
    <w:rsid w:val="003369CD"/>
    <w:rsid w:val="00384412"/>
    <w:rsid w:val="00411734"/>
    <w:rsid w:val="00430C40"/>
    <w:rsid w:val="005338E3"/>
    <w:rsid w:val="005F1348"/>
    <w:rsid w:val="00786A67"/>
    <w:rsid w:val="007F2118"/>
    <w:rsid w:val="009431EA"/>
    <w:rsid w:val="0099457A"/>
    <w:rsid w:val="009D2487"/>
    <w:rsid w:val="00AD7BC1"/>
    <w:rsid w:val="00EB7D38"/>
    <w:rsid w:val="00F0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2021-05-18T20:08:00Z</dcterms:created>
  <dcterms:modified xsi:type="dcterms:W3CDTF">2021-05-18T20:08:00Z</dcterms:modified>
</cp:coreProperties>
</file>