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F6546F" w:rsidRDefault="009431EA" w:rsidP="009431E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>
        <w:rPr>
          <w:rFonts w:ascii="Century Gothic" w:hAnsi="Century Gothic"/>
          <w:sz w:val="24"/>
          <w:szCs w:val="24"/>
        </w:rPr>
        <w:t xml:space="preserve">ado de Jalisco, se convoca a la </w:t>
      </w:r>
      <w:r w:rsidR="00015C96">
        <w:rPr>
          <w:rFonts w:ascii="Century Gothic" w:hAnsi="Century Gothic"/>
          <w:b/>
          <w:sz w:val="24"/>
          <w:szCs w:val="24"/>
        </w:rPr>
        <w:t>Cuadragésima Tercera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>
        <w:rPr>
          <w:rFonts w:ascii="Century Gothic" w:hAnsi="Century Gothic"/>
          <w:sz w:val="24"/>
          <w:szCs w:val="24"/>
        </w:rPr>
        <w:t xml:space="preserve"> del año dos mil veintiuno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AB5F77">
        <w:rPr>
          <w:rFonts w:ascii="Century Gothic" w:hAnsi="Century Gothic"/>
          <w:b/>
          <w:sz w:val="24"/>
          <w:szCs w:val="24"/>
        </w:rPr>
        <w:t>catorce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Pr="007E0F49">
        <w:rPr>
          <w:rFonts w:ascii="Century Gothic" w:hAnsi="Century Gothic"/>
          <w:b/>
          <w:sz w:val="24"/>
          <w:szCs w:val="24"/>
        </w:rPr>
        <w:t xml:space="preserve"> </w:t>
      </w:r>
      <w:r w:rsidR="00015C96">
        <w:rPr>
          <w:rFonts w:ascii="Century Gothic" w:hAnsi="Century Gothic"/>
          <w:b/>
          <w:sz w:val="24"/>
          <w:szCs w:val="24"/>
        </w:rPr>
        <w:t>veinticuatro</w:t>
      </w:r>
      <w:r w:rsidR="002221D4">
        <w:rPr>
          <w:rFonts w:ascii="Century Gothic" w:hAnsi="Century Gothic"/>
          <w:b/>
          <w:sz w:val="24"/>
          <w:szCs w:val="24"/>
        </w:rPr>
        <w:t xml:space="preserve"> de mayo</w:t>
      </w:r>
      <w:r>
        <w:rPr>
          <w:rFonts w:ascii="Century Gothic" w:hAnsi="Century Gothic"/>
          <w:b/>
          <w:sz w:val="24"/>
          <w:szCs w:val="24"/>
        </w:rPr>
        <w:t xml:space="preserve"> de dos mil veintiuno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9431EA" w:rsidRPr="007E0F49" w:rsidRDefault="009431EA" w:rsidP="009431EA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9431EA" w:rsidRPr="007E0F49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015C96" w:rsidRPr="0052553A" w:rsidRDefault="00015C96" w:rsidP="00015C96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015C96" w:rsidRPr="003041CF" w:rsidRDefault="00015C96" w:rsidP="00015C96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015C96" w:rsidRPr="002C2C7E" w:rsidRDefault="00015C96" w:rsidP="00015C96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Recepción de</w:t>
      </w:r>
      <w:r>
        <w:rPr>
          <w:rFonts w:ascii="Century Gothic" w:hAnsi="Century Gothic"/>
          <w:b w:val="0"/>
          <w:sz w:val="24"/>
          <w:szCs w:val="24"/>
        </w:rPr>
        <w:t>l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oficio</w:t>
      </w:r>
      <w:r>
        <w:rPr>
          <w:rFonts w:ascii="Century Gothic" w:hAnsi="Century Gothic"/>
          <w:b w:val="0"/>
          <w:sz w:val="24"/>
          <w:szCs w:val="24"/>
        </w:rPr>
        <w:t xml:space="preserve"> 200/2021-A </w:t>
      </w:r>
      <w:r w:rsidRPr="00982187">
        <w:rPr>
          <w:rFonts w:ascii="Century Gothic" w:hAnsi="Century Gothic"/>
          <w:b w:val="0"/>
          <w:sz w:val="24"/>
          <w:szCs w:val="24"/>
        </w:rPr>
        <w:t>que remite</w:t>
      </w:r>
      <w:r>
        <w:rPr>
          <w:rFonts w:ascii="Century Gothic" w:hAnsi="Century Gothic"/>
          <w:b w:val="0"/>
          <w:sz w:val="24"/>
          <w:szCs w:val="24"/>
        </w:rPr>
        <w:t xml:space="preserve"> el Secretario de Acuerdos del Primer Tribunal Colegiado en Materia Administrativa del Tercer Circuito</w:t>
      </w:r>
      <w:r w:rsidRPr="00982187">
        <w:rPr>
          <w:rFonts w:ascii="Century Gothic" w:hAnsi="Century Gothic"/>
          <w:b w:val="0"/>
          <w:sz w:val="24"/>
          <w:szCs w:val="24"/>
        </w:rPr>
        <w:t>, rela</w:t>
      </w:r>
      <w:r>
        <w:rPr>
          <w:rFonts w:ascii="Century Gothic" w:hAnsi="Century Gothic"/>
          <w:b w:val="0"/>
          <w:sz w:val="24"/>
          <w:szCs w:val="24"/>
        </w:rPr>
        <w:t xml:space="preserve">tivo al Juicio de Amparo número 171/2020 </w:t>
      </w:r>
      <w:r w:rsidRPr="001123FD">
        <w:rPr>
          <w:rFonts w:ascii="Century Gothic" w:hAnsi="Century Gothic"/>
          <w:b w:val="0"/>
          <w:sz w:val="24"/>
          <w:szCs w:val="24"/>
        </w:rPr>
        <w:t xml:space="preserve">mediante </w:t>
      </w:r>
      <w:r>
        <w:rPr>
          <w:rFonts w:ascii="Century Gothic" w:hAnsi="Century Gothic"/>
          <w:b w:val="0"/>
          <w:sz w:val="24"/>
          <w:szCs w:val="24"/>
        </w:rPr>
        <w:t>el</w:t>
      </w:r>
      <w:r w:rsidRPr="001123FD">
        <w:rPr>
          <w:rFonts w:ascii="Century Gothic" w:hAnsi="Century Gothic"/>
          <w:b w:val="0"/>
          <w:sz w:val="24"/>
          <w:szCs w:val="24"/>
        </w:rPr>
        <w:t xml:space="preserve"> cual</w:t>
      </w:r>
      <w:r w:rsidRPr="002C2C7E">
        <w:rPr>
          <w:rFonts w:ascii="Century Gothic" w:hAnsi="Century Gothic"/>
          <w:b w:val="0"/>
          <w:sz w:val="24"/>
          <w:szCs w:val="24"/>
        </w:rPr>
        <w:t xml:space="preserve"> requiere a este Tribunal por el cumplimiento de la ejecutoria de</w:t>
      </w:r>
      <w:r>
        <w:rPr>
          <w:rFonts w:ascii="Century Gothic" w:hAnsi="Century Gothic"/>
          <w:b w:val="0"/>
          <w:sz w:val="24"/>
          <w:szCs w:val="24"/>
        </w:rPr>
        <w:t>l</w:t>
      </w:r>
      <w:r w:rsidRPr="002C2C7E">
        <w:rPr>
          <w:rFonts w:ascii="Century Gothic" w:hAnsi="Century Gothic"/>
          <w:b w:val="0"/>
          <w:sz w:val="24"/>
          <w:szCs w:val="24"/>
        </w:rPr>
        <w:t xml:space="preserve"> juicio de amparo referido.</w:t>
      </w:r>
    </w:p>
    <w:p w:rsidR="009431EA" w:rsidRPr="009431EA" w:rsidRDefault="00015C96" w:rsidP="00015C96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 xml:space="preserve">cto de sentencia del expediente del Recurso de Reclamación 370/2020 </w:t>
      </w:r>
      <w:r w:rsidRPr="0052553A">
        <w:rPr>
          <w:rFonts w:ascii="Century Gothic" w:hAnsi="Century Gothic"/>
          <w:b w:val="0"/>
          <w:sz w:val="24"/>
          <w:szCs w:val="24"/>
        </w:rPr>
        <w:t>en cumpl</w:t>
      </w:r>
      <w:r>
        <w:rPr>
          <w:rFonts w:ascii="Century Gothic" w:hAnsi="Century Gothic"/>
          <w:b w:val="0"/>
          <w:sz w:val="24"/>
          <w:szCs w:val="24"/>
        </w:rPr>
        <w:t>imiento al Juicio de Amparo 171/2020 del Primer Tribunal Colegiado en Materia Administrativa del Tercer Circuito</w:t>
      </w:r>
      <w:r w:rsidR="009431EA" w:rsidRPr="009431EA">
        <w:rPr>
          <w:rFonts w:ascii="Century Gothic" w:hAnsi="Century Gothic"/>
          <w:sz w:val="24"/>
          <w:szCs w:val="24"/>
        </w:rPr>
        <w:t>.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los efectos correspondientes. </w:t>
      </w: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GU</w:t>
      </w:r>
      <w:r w:rsidR="00411734">
        <w:rPr>
          <w:rFonts w:ascii="Century Gothic" w:hAnsi="Century Gothic"/>
          <w:b/>
          <w:sz w:val="24"/>
          <w:szCs w:val="24"/>
        </w:rPr>
        <w:t xml:space="preserve">ADALAJARA, JALISCO, </w:t>
      </w:r>
      <w:r w:rsidR="00015C96">
        <w:rPr>
          <w:rFonts w:ascii="Century Gothic" w:hAnsi="Century Gothic"/>
          <w:b/>
          <w:sz w:val="24"/>
          <w:szCs w:val="24"/>
        </w:rPr>
        <w:t>VEINTIUNO</w:t>
      </w:r>
      <w:r w:rsidR="005F1348">
        <w:rPr>
          <w:rFonts w:ascii="Century Gothic" w:hAnsi="Century Gothic"/>
          <w:b/>
          <w:sz w:val="24"/>
          <w:szCs w:val="24"/>
        </w:rPr>
        <w:t xml:space="preserve"> DE </w:t>
      </w:r>
      <w:r w:rsidR="00AD6A49">
        <w:rPr>
          <w:rFonts w:ascii="Century Gothic" w:hAnsi="Century Gothic"/>
          <w:b/>
          <w:sz w:val="24"/>
          <w:szCs w:val="24"/>
        </w:rPr>
        <w:t>MAYO</w:t>
      </w:r>
      <w:r>
        <w:rPr>
          <w:rFonts w:ascii="Century Gothic" w:hAnsi="Century Gothic"/>
          <w:b/>
          <w:sz w:val="24"/>
          <w:szCs w:val="24"/>
        </w:rPr>
        <w:t xml:space="preserve"> DE DOS MIL VEINTIUNO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3306AB" w:rsidRDefault="009431EA" w:rsidP="009431EA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>
        <w:rPr>
          <w:rFonts w:ascii="Century Gothic" w:hAnsi="Century Gothic"/>
          <w:b/>
          <w:sz w:val="24"/>
          <w:szCs w:val="24"/>
        </w:rPr>
        <w:t>DO JOSÉ RAMÓN JIMÉNEZ GUTIÉRREZ</w:t>
      </w:r>
    </w:p>
    <w:p w:rsidR="001C1093" w:rsidRDefault="00015C96">
      <w:bookmarkStart w:id="0" w:name="_GoBack"/>
      <w:bookmarkEnd w:id="0"/>
    </w:p>
    <w:sectPr w:rsidR="001C1093" w:rsidSect="00DE0644">
      <w:headerReference w:type="default" r:id="rId7"/>
      <w:footerReference w:type="default" r:id="rId8"/>
      <w:headerReference w:type="first" r:id="rId9"/>
      <w:footerReference w:type="first" r:id="rId10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9CD" w:rsidRDefault="00EB7D38">
      <w:pPr>
        <w:spacing w:after="0" w:line="240" w:lineRule="auto"/>
      </w:pPr>
      <w:r>
        <w:separator/>
      </w:r>
    </w:p>
  </w:endnote>
  <w:endnote w:type="continuationSeparator" w:id="0">
    <w:p w:rsidR="003369CD" w:rsidRDefault="00EB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015C96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9431EA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9431EA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09DF06" wp14:editId="05BDB682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015C9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09DF0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015C96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015C96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9431EA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015C9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9CD" w:rsidRDefault="00EB7D38">
      <w:pPr>
        <w:spacing w:after="0" w:line="240" w:lineRule="auto"/>
      </w:pPr>
      <w:r>
        <w:separator/>
      </w:r>
    </w:p>
  </w:footnote>
  <w:footnote w:type="continuationSeparator" w:id="0">
    <w:p w:rsidR="003369CD" w:rsidRDefault="00EB7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08203A6C" wp14:editId="576DF2D6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A0F5E16" wp14:editId="1A994910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EA"/>
    <w:rsid w:val="00015C96"/>
    <w:rsid w:val="001723F9"/>
    <w:rsid w:val="001A32E0"/>
    <w:rsid w:val="002221D4"/>
    <w:rsid w:val="003369CD"/>
    <w:rsid w:val="00384412"/>
    <w:rsid w:val="003C4A2B"/>
    <w:rsid w:val="00411734"/>
    <w:rsid w:val="00430C40"/>
    <w:rsid w:val="005338E3"/>
    <w:rsid w:val="005F1348"/>
    <w:rsid w:val="00786A67"/>
    <w:rsid w:val="007F2118"/>
    <w:rsid w:val="009431EA"/>
    <w:rsid w:val="0099457A"/>
    <w:rsid w:val="009D2487"/>
    <w:rsid w:val="00AB5F77"/>
    <w:rsid w:val="00AD6A49"/>
    <w:rsid w:val="00AD7BC1"/>
    <w:rsid w:val="00EB7D38"/>
    <w:rsid w:val="00F0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F6D760-EC7A-4554-8165-8AF41028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1E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1EA"/>
  </w:style>
  <w:style w:type="paragraph" w:styleId="Piedepgina">
    <w:name w:val="footer"/>
    <w:basedOn w:val="Normal"/>
    <w:link w:val="Piedepgina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1EA"/>
  </w:style>
  <w:style w:type="paragraph" w:styleId="Sangradetextonormal">
    <w:name w:val="Body Text Indent"/>
    <w:basedOn w:val="Normal"/>
    <w:link w:val="SangradetextonormalCar"/>
    <w:rsid w:val="009431EA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431EA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rsid w:val="009431EA"/>
    <w:pPr>
      <w:autoSpaceDE w:val="0"/>
      <w:autoSpaceDN w:val="0"/>
      <w:spacing w:after="0" w:line="240" w:lineRule="auto"/>
      <w:jc w:val="both"/>
    </w:pPr>
    <w:rPr>
      <w:rFonts w:ascii="Century Gothic" w:eastAsia="Times New Roman" w:hAnsi="Century Gothic" w:cs="Verdana"/>
      <w:sz w:val="24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431EA"/>
    <w:rPr>
      <w:rFonts w:ascii="Century Gothic" w:eastAsia="Times New Roman" w:hAnsi="Century Gothic" w:cs="Verdana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1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1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Lizette Esmeralda Sandoval Salado</dc:creator>
  <cp:keywords/>
  <dc:description/>
  <cp:lastModifiedBy>Lizette Esmeralda Sandoval Salado</cp:lastModifiedBy>
  <cp:revision>2</cp:revision>
  <dcterms:created xsi:type="dcterms:W3CDTF">2021-05-27T19:04:00Z</dcterms:created>
  <dcterms:modified xsi:type="dcterms:W3CDTF">2021-05-27T19:04:00Z</dcterms:modified>
</cp:coreProperties>
</file>