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95049">
        <w:rPr>
          <w:rFonts w:ascii="Century Gothic" w:hAnsi="Century Gothic"/>
          <w:b/>
          <w:sz w:val="24"/>
          <w:szCs w:val="24"/>
        </w:rPr>
        <w:t>uno de junio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95049" w:rsidRPr="0052553A" w:rsidRDefault="00395049" w:rsidP="0039504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95049" w:rsidRPr="003041CF" w:rsidRDefault="00395049" w:rsidP="003950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95049" w:rsidRPr="002C2C7E" w:rsidRDefault="00395049" w:rsidP="003950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5727/2021 y 7206/2021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Segundo y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02/2020 y 149/2020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395049" w:rsidRPr="00CC29B0" w:rsidRDefault="00395049" w:rsidP="0039504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822/2019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02/2020 del Tercer Tribunal Colegiado en Materia Administrativa del Tercer Circuito.</w:t>
      </w:r>
    </w:p>
    <w:p w:rsidR="009431EA" w:rsidRPr="009431EA" w:rsidRDefault="00395049" w:rsidP="003950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1359/2019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149/2020 del Segundo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95049">
        <w:rPr>
          <w:rFonts w:ascii="Century Gothic" w:hAnsi="Century Gothic"/>
          <w:b/>
          <w:sz w:val="24"/>
          <w:szCs w:val="24"/>
        </w:rPr>
        <w:t>TREINTA Y UNO</w:t>
      </w:r>
      <w:bookmarkStart w:id="0" w:name="_GoBack"/>
      <w:bookmarkEnd w:id="0"/>
      <w:r w:rsidR="00E74CE5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395049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9504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950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9504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9504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95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2021-06-04T15:46:00Z</dcterms:created>
  <dcterms:modified xsi:type="dcterms:W3CDTF">2021-06-04T15:46:00Z</dcterms:modified>
</cp:coreProperties>
</file>