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F46FD6">
        <w:rPr>
          <w:rFonts w:ascii="Century Gothic" w:hAnsi="Century Gothic"/>
          <w:b/>
          <w:sz w:val="24"/>
          <w:szCs w:val="24"/>
        </w:rPr>
        <w:t>Sexagésima</w:t>
      </w:r>
      <w:bookmarkStart w:id="0" w:name="_GoBack"/>
      <w:bookmarkEnd w:id="0"/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9E6EA7">
        <w:rPr>
          <w:rFonts w:ascii="Century Gothic" w:hAnsi="Century Gothic"/>
          <w:b/>
          <w:sz w:val="24"/>
          <w:szCs w:val="24"/>
        </w:rPr>
        <w:t>cator</w:t>
      </w:r>
      <w:r w:rsidR="00AB5F77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840F66">
        <w:rPr>
          <w:rFonts w:ascii="Century Gothic" w:hAnsi="Century Gothic"/>
          <w:b/>
          <w:sz w:val="24"/>
          <w:szCs w:val="24"/>
        </w:rPr>
        <w:t>veintinueve</w:t>
      </w:r>
      <w:r w:rsidR="00395049">
        <w:rPr>
          <w:rFonts w:ascii="Century Gothic" w:hAnsi="Century Gothic"/>
          <w:b/>
          <w:sz w:val="24"/>
          <w:szCs w:val="24"/>
        </w:rPr>
        <w:t xml:space="preserve"> de junio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0F66" w:rsidRPr="0052553A" w:rsidRDefault="00840F66" w:rsidP="00840F66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40F66" w:rsidRPr="003041CF" w:rsidRDefault="00840F66" w:rsidP="00840F6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40F66" w:rsidRPr="002C2C7E" w:rsidRDefault="00840F66" w:rsidP="00840F6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Recepción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52553A">
        <w:rPr>
          <w:rFonts w:ascii="Century Gothic" w:hAnsi="Century Gothic"/>
          <w:b w:val="0"/>
          <w:sz w:val="24"/>
          <w:szCs w:val="24"/>
        </w:rPr>
        <w:t xml:space="preserve"> oficio</w:t>
      </w:r>
      <w:r>
        <w:rPr>
          <w:rFonts w:ascii="Century Gothic" w:hAnsi="Century Gothic"/>
          <w:b w:val="0"/>
          <w:sz w:val="24"/>
          <w:szCs w:val="24"/>
        </w:rPr>
        <w:t xml:space="preserve"> 8503/2021 </w:t>
      </w:r>
      <w:r w:rsidRPr="00982187">
        <w:rPr>
          <w:rFonts w:ascii="Century Gothic" w:hAnsi="Century Gothic"/>
          <w:b w:val="0"/>
          <w:sz w:val="24"/>
          <w:szCs w:val="24"/>
        </w:rPr>
        <w:t>que remite</w:t>
      </w:r>
      <w:r>
        <w:rPr>
          <w:rFonts w:ascii="Century Gothic" w:hAnsi="Century Gothic"/>
          <w:b w:val="0"/>
          <w:sz w:val="24"/>
          <w:szCs w:val="24"/>
        </w:rPr>
        <w:t xml:space="preserve"> el Secretario de Acuerdos del Tercer Tribunal Colegiado en Materia Administrativa del Tercer Circuito</w:t>
      </w:r>
      <w:r w:rsidRPr="00982187">
        <w:rPr>
          <w:rFonts w:ascii="Century Gothic" w:hAnsi="Century Gothic"/>
          <w:b w:val="0"/>
          <w:sz w:val="24"/>
          <w:szCs w:val="24"/>
        </w:rPr>
        <w:t>, rela</w:t>
      </w:r>
      <w:r>
        <w:rPr>
          <w:rFonts w:ascii="Century Gothic" w:hAnsi="Century Gothic"/>
          <w:b w:val="0"/>
          <w:sz w:val="24"/>
          <w:szCs w:val="24"/>
        </w:rPr>
        <w:t xml:space="preserve">tivo al Juicio de Amparo número 86/2021 </w:t>
      </w:r>
      <w:r w:rsidRPr="001123FD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1123FD">
        <w:rPr>
          <w:rFonts w:ascii="Century Gothic" w:hAnsi="Century Gothic"/>
          <w:b w:val="0"/>
          <w:sz w:val="24"/>
          <w:szCs w:val="24"/>
        </w:rPr>
        <w:t xml:space="preserve"> cual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requiere a este Tribunal por el cumplimiento de la ejecutoria de</w:t>
      </w:r>
      <w:r>
        <w:rPr>
          <w:rFonts w:ascii="Century Gothic" w:hAnsi="Century Gothic"/>
          <w:b w:val="0"/>
          <w:sz w:val="24"/>
          <w:szCs w:val="24"/>
        </w:rPr>
        <w:t>l</w:t>
      </w:r>
      <w:r w:rsidRPr="002C2C7E">
        <w:rPr>
          <w:rFonts w:ascii="Century Gothic" w:hAnsi="Century Gothic"/>
          <w:b w:val="0"/>
          <w:sz w:val="24"/>
          <w:szCs w:val="24"/>
        </w:rPr>
        <w:t xml:space="preserve"> juicio de amparo referido.</w:t>
      </w:r>
    </w:p>
    <w:p w:rsidR="009431EA" w:rsidRPr="009431EA" w:rsidRDefault="00840F66" w:rsidP="00840F66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 xml:space="preserve">cto de sentencia del expediente del Recurso de Reclamación 821/2020 </w:t>
      </w:r>
      <w:r w:rsidRPr="0052553A">
        <w:rPr>
          <w:rFonts w:ascii="Century Gothic" w:hAnsi="Century Gothic"/>
          <w:b w:val="0"/>
          <w:sz w:val="24"/>
          <w:szCs w:val="24"/>
        </w:rPr>
        <w:t>en cumpl</w:t>
      </w:r>
      <w:r>
        <w:rPr>
          <w:rFonts w:ascii="Century Gothic" w:hAnsi="Century Gothic"/>
          <w:b w:val="0"/>
          <w:sz w:val="24"/>
          <w:szCs w:val="24"/>
        </w:rPr>
        <w:t>imiento al Juicio de Amparo 86/2021 del Tercer Tribunal Colegiado en Materia Administrativa del Tercer Circuito</w:t>
      </w:r>
      <w:r w:rsidR="009431EA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11734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840F66">
        <w:rPr>
          <w:rFonts w:ascii="Century Gothic" w:hAnsi="Century Gothic"/>
          <w:b/>
          <w:sz w:val="24"/>
          <w:szCs w:val="24"/>
        </w:rPr>
        <w:t>VEINTIOCHO</w:t>
      </w:r>
      <w:r w:rsidR="00B2054D">
        <w:rPr>
          <w:rFonts w:ascii="Century Gothic" w:hAnsi="Century Gothic"/>
          <w:b/>
          <w:sz w:val="24"/>
          <w:szCs w:val="24"/>
        </w:rPr>
        <w:t xml:space="preserve"> DE JUNIO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F46FD6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F46FD6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F46FD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40F66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F46FD6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F46FD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1723F9"/>
    <w:rsid w:val="00175477"/>
    <w:rsid w:val="00195422"/>
    <w:rsid w:val="001A32E0"/>
    <w:rsid w:val="002221D4"/>
    <w:rsid w:val="003369CD"/>
    <w:rsid w:val="00384412"/>
    <w:rsid w:val="00395049"/>
    <w:rsid w:val="00411734"/>
    <w:rsid w:val="00430C40"/>
    <w:rsid w:val="004756D7"/>
    <w:rsid w:val="005338E3"/>
    <w:rsid w:val="005A46C7"/>
    <w:rsid w:val="005F1348"/>
    <w:rsid w:val="00786A67"/>
    <w:rsid w:val="007F2118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E16A3"/>
    <w:rsid w:val="00E74CE5"/>
    <w:rsid w:val="00EB7D38"/>
    <w:rsid w:val="00F00A27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3</cp:revision>
  <dcterms:created xsi:type="dcterms:W3CDTF">2021-07-05T19:39:00Z</dcterms:created>
  <dcterms:modified xsi:type="dcterms:W3CDTF">2021-07-05T19:52:00Z</dcterms:modified>
</cp:coreProperties>
</file>