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3452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TERCERA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634527">
        <w:rPr>
          <w:rFonts w:ascii="Century Gothic" w:eastAsia="Times New Roman" w:hAnsi="Century Gothic" w:cs="Verdana"/>
          <w:b/>
          <w:sz w:val="24"/>
          <w:szCs w:val="24"/>
          <w:lang w:val="es-ES" w:eastAsia="es-ES"/>
        </w:rPr>
        <w:t xml:space="preserve"> horas del cinco</w:t>
      </w:r>
      <w:r w:rsidR="00A3072F">
        <w:rPr>
          <w:rFonts w:ascii="Century Gothic" w:eastAsia="Times New Roman" w:hAnsi="Century Gothic" w:cs="Verdana"/>
          <w:b/>
          <w:sz w:val="24"/>
          <w:szCs w:val="24"/>
          <w:lang w:val="es-ES" w:eastAsia="es-ES"/>
        </w:rPr>
        <w:t xml:space="preserve"> de jul</w:t>
      </w:r>
      <w:r w:rsidR="00113B7C">
        <w:rPr>
          <w:rFonts w:ascii="Century Gothic" w:eastAsia="Times New Roman" w:hAnsi="Century Gothic" w:cs="Verdana"/>
          <w:b/>
          <w:sz w:val="24"/>
          <w:szCs w:val="24"/>
          <w:lang w:val="es-ES" w:eastAsia="es-ES"/>
        </w:rPr>
        <w:t>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34527">
        <w:rPr>
          <w:rFonts w:ascii="Century Gothic" w:eastAsia="Times New Roman" w:hAnsi="Century Gothic" w:cs="Verdana"/>
          <w:b/>
          <w:sz w:val="24"/>
          <w:szCs w:val="24"/>
          <w:lang w:val="es-ES" w:eastAsia="es-ES"/>
        </w:rPr>
        <w:t>Sexagésima Tercera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634527" w:rsidRPr="002C2C7E"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 xml:space="preserve"> los</w:t>
      </w:r>
      <w:r w:rsidRPr="0052553A">
        <w:rPr>
          <w:rFonts w:ascii="Century Gothic" w:hAnsi="Century Gothic"/>
          <w:b w:val="0"/>
          <w:sz w:val="24"/>
          <w:szCs w:val="24"/>
        </w:rPr>
        <w:t xml:space="preserve"> oficio</w:t>
      </w:r>
      <w:r>
        <w:rPr>
          <w:rFonts w:ascii="Century Gothic" w:hAnsi="Century Gothic"/>
          <w:b w:val="0"/>
          <w:sz w:val="24"/>
          <w:szCs w:val="24"/>
        </w:rPr>
        <w:t>s</w:t>
      </w:r>
      <w:r>
        <w:rPr>
          <w:rFonts w:ascii="Century Gothic" w:hAnsi="Century Gothic"/>
          <w:b w:val="0"/>
          <w:sz w:val="24"/>
          <w:szCs w:val="24"/>
        </w:rPr>
        <w:t xml:space="preserve"> 8846</w:t>
      </w:r>
      <w:r>
        <w:rPr>
          <w:rFonts w:ascii="Century Gothic" w:hAnsi="Century Gothic"/>
          <w:b w:val="0"/>
          <w:sz w:val="24"/>
          <w:szCs w:val="24"/>
        </w:rPr>
        <w:t>/2021</w:t>
      </w:r>
      <w:r>
        <w:rPr>
          <w:rFonts w:ascii="Century Gothic" w:hAnsi="Century Gothic"/>
          <w:b w:val="0"/>
          <w:sz w:val="24"/>
          <w:szCs w:val="24"/>
        </w:rPr>
        <w:t xml:space="preserve"> y 8837/2021</w:t>
      </w:r>
      <w:r>
        <w:rPr>
          <w:rFonts w:ascii="Century Gothic" w:hAnsi="Century Gothic"/>
          <w:b w:val="0"/>
          <w:sz w:val="24"/>
          <w:szCs w:val="24"/>
        </w:rPr>
        <w:t xml:space="preserve"> </w:t>
      </w:r>
      <w:r>
        <w:rPr>
          <w:rFonts w:ascii="Century Gothic" w:hAnsi="Century Gothic"/>
          <w:b w:val="0"/>
          <w:sz w:val="24"/>
          <w:szCs w:val="24"/>
        </w:rPr>
        <w:t>que remite</w:t>
      </w:r>
      <w:r>
        <w:rPr>
          <w:rFonts w:ascii="Century Gothic" w:hAnsi="Century Gothic"/>
          <w:b w:val="0"/>
          <w:sz w:val="24"/>
          <w:szCs w:val="24"/>
        </w:rPr>
        <w:t xml:space="preserve"> </w:t>
      </w:r>
      <w:r>
        <w:rPr>
          <w:rFonts w:ascii="Century Gothic" w:hAnsi="Century Gothic"/>
          <w:b w:val="0"/>
          <w:sz w:val="24"/>
          <w:szCs w:val="24"/>
        </w:rPr>
        <w:t>el</w:t>
      </w:r>
      <w:r>
        <w:rPr>
          <w:rFonts w:ascii="Century Gothic" w:hAnsi="Century Gothic"/>
          <w:b w:val="0"/>
          <w:sz w:val="24"/>
          <w:szCs w:val="24"/>
        </w:rPr>
        <w:t xml:space="preserve"> Secretario de Acuerdos del </w:t>
      </w:r>
      <w:r>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tivos a los Juicios de Amparo número </w:t>
      </w:r>
      <w:r>
        <w:rPr>
          <w:rFonts w:ascii="Century Gothic" w:hAnsi="Century Gothic"/>
          <w:b w:val="0"/>
          <w:sz w:val="24"/>
          <w:szCs w:val="24"/>
        </w:rPr>
        <w:t>191/2020</w:t>
      </w:r>
      <w:r>
        <w:rPr>
          <w:rFonts w:ascii="Century Gothic" w:hAnsi="Century Gothic"/>
          <w:b w:val="0"/>
          <w:sz w:val="24"/>
          <w:szCs w:val="24"/>
        </w:rPr>
        <w:t xml:space="preserve"> </w:t>
      </w:r>
      <w:r>
        <w:rPr>
          <w:rFonts w:ascii="Century Gothic" w:hAnsi="Century Gothic"/>
          <w:b w:val="0"/>
          <w:sz w:val="24"/>
          <w:szCs w:val="24"/>
        </w:rPr>
        <w:t>y 57/2021</w:t>
      </w:r>
      <w:r>
        <w:rPr>
          <w:rFonts w:ascii="Century Gothic" w:hAnsi="Century Gothic"/>
          <w:b w:val="0"/>
          <w:sz w:val="24"/>
          <w:szCs w:val="24"/>
        </w:rPr>
        <w:t xml:space="preserve"> </w:t>
      </w:r>
      <w:r w:rsidRPr="001123FD">
        <w:rPr>
          <w:rFonts w:ascii="Century Gothic" w:hAnsi="Century Gothic"/>
          <w:b w:val="0"/>
          <w:sz w:val="24"/>
          <w:szCs w:val="24"/>
        </w:rPr>
        <w:t xml:space="preserve">mediante </w:t>
      </w:r>
      <w:r>
        <w:rPr>
          <w:rFonts w:ascii="Century Gothic" w:hAnsi="Century Gothic"/>
          <w:b w:val="0"/>
          <w:sz w:val="24"/>
          <w:szCs w:val="24"/>
        </w:rPr>
        <w:t>los</w:t>
      </w:r>
      <w:r w:rsidRPr="001123FD">
        <w:rPr>
          <w:rFonts w:ascii="Century Gothic" w:hAnsi="Century Gothic"/>
          <w:b w:val="0"/>
          <w:sz w:val="24"/>
          <w:szCs w:val="24"/>
        </w:rPr>
        <w:t xml:space="preserve"> cual</w:t>
      </w:r>
      <w:r>
        <w:rPr>
          <w:rFonts w:ascii="Century Gothic" w:hAnsi="Century Gothic"/>
          <w:b w:val="0"/>
          <w:sz w:val="24"/>
          <w:szCs w:val="24"/>
        </w:rPr>
        <w:t>es</w:t>
      </w:r>
      <w:r w:rsidRPr="002C2C7E">
        <w:rPr>
          <w:rFonts w:ascii="Century Gothic" w:hAnsi="Century Gothic"/>
          <w:b w:val="0"/>
          <w:sz w:val="24"/>
          <w:szCs w:val="24"/>
        </w:rPr>
        <w:t xml:space="preserve"> requiere</w:t>
      </w:r>
      <w:r>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Pr>
          <w:rFonts w:ascii="Century Gothic" w:hAnsi="Century Gothic"/>
          <w:b w:val="0"/>
          <w:sz w:val="24"/>
          <w:szCs w:val="24"/>
        </w:rPr>
        <w:t xml:space="preserve"> los</w:t>
      </w:r>
      <w:r w:rsidRPr="002C2C7E">
        <w:rPr>
          <w:rFonts w:ascii="Century Gothic" w:hAnsi="Century Gothic"/>
          <w:b w:val="0"/>
          <w:sz w:val="24"/>
          <w:szCs w:val="24"/>
        </w:rPr>
        <w:t xml:space="preserve"> juicio</w:t>
      </w:r>
      <w:r>
        <w:rPr>
          <w:rFonts w:ascii="Century Gothic" w:hAnsi="Century Gothic"/>
          <w:b w:val="0"/>
          <w:sz w:val="24"/>
          <w:szCs w:val="24"/>
        </w:rPr>
        <w:t>s</w:t>
      </w:r>
      <w:r w:rsidRPr="002C2C7E">
        <w:rPr>
          <w:rFonts w:ascii="Century Gothic" w:hAnsi="Century Gothic"/>
          <w:b w:val="0"/>
          <w:sz w:val="24"/>
          <w:szCs w:val="24"/>
        </w:rPr>
        <w:t xml:space="preserve"> de amparo referido</w:t>
      </w:r>
      <w:r>
        <w:rPr>
          <w:rFonts w:ascii="Century Gothic" w:hAnsi="Century Gothic"/>
          <w:b w:val="0"/>
          <w:sz w:val="24"/>
          <w:szCs w:val="24"/>
        </w:rPr>
        <w:t>s</w:t>
      </w:r>
      <w:r w:rsidRPr="002C2C7E">
        <w:rPr>
          <w:rFonts w:ascii="Century Gothic" w:hAnsi="Century Gothic"/>
          <w:b w:val="0"/>
          <w:sz w:val="24"/>
          <w:szCs w:val="24"/>
        </w:rPr>
        <w:t>.</w:t>
      </w:r>
    </w:p>
    <w:p w:rsidR="00634527" w:rsidRPr="00CC29B0" w:rsidRDefault="00634527" w:rsidP="00634527">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w:t>
      </w:r>
      <w:r>
        <w:rPr>
          <w:rFonts w:ascii="Century Gothic" w:hAnsi="Century Gothic"/>
          <w:b w:val="0"/>
          <w:sz w:val="24"/>
          <w:szCs w:val="24"/>
        </w:rPr>
        <w:t xml:space="preserve"> Apelación 146/2020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Pr>
          <w:rFonts w:ascii="Century Gothic" w:hAnsi="Century Gothic"/>
          <w:b w:val="0"/>
          <w:sz w:val="24"/>
          <w:szCs w:val="24"/>
        </w:rPr>
        <w:t xml:space="preserve"> Amparo 191</w:t>
      </w:r>
      <w:r>
        <w:rPr>
          <w:rFonts w:ascii="Century Gothic" w:hAnsi="Century Gothic"/>
          <w:b w:val="0"/>
          <w:sz w:val="24"/>
          <w:szCs w:val="24"/>
        </w:rPr>
        <w:t>/2020 de</w:t>
      </w:r>
      <w:r>
        <w:rPr>
          <w:rFonts w:ascii="Century Gothic" w:hAnsi="Century Gothic"/>
          <w:b w:val="0"/>
          <w:sz w:val="24"/>
          <w:szCs w:val="24"/>
        </w:rPr>
        <w:t>l Tercer</w:t>
      </w:r>
      <w:r>
        <w:rPr>
          <w:rFonts w:ascii="Century Gothic" w:hAnsi="Century Gothic"/>
          <w:b w:val="0"/>
          <w:sz w:val="24"/>
          <w:szCs w:val="24"/>
        </w:rPr>
        <w:t xml:space="preserve"> Tribunal Colegiado en Materia Administrativa del Tercer Circuito.</w:t>
      </w:r>
    </w:p>
    <w:p w:rsidR="00A73086" w:rsidRPr="00634527" w:rsidRDefault="0063452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w:t>
      </w:r>
      <w:r>
        <w:rPr>
          <w:rFonts w:ascii="Century Gothic" w:hAnsi="Century Gothic"/>
          <w:b w:val="0"/>
          <w:sz w:val="24"/>
          <w:szCs w:val="24"/>
        </w:rPr>
        <w:t>te del Recurso de Apelación 868</w:t>
      </w:r>
      <w:r>
        <w:rPr>
          <w:rFonts w:ascii="Century Gothic" w:hAnsi="Century Gothic"/>
          <w:b w:val="0"/>
          <w:sz w:val="24"/>
          <w:szCs w:val="24"/>
        </w:rPr>
        <w:t xml:space="preserve">/2020 </w:t>
      </w:r>
      <w:r w:rsidRPr="0052553A">
        <w:rPr>
          <w:rFonts w:ascii="Century Gothic" w:hAnsi="Century Gothic"/>
          <w:b w:val="0"/>
          <w:sz w:val="24"/>
          <w:szCs w:val="24"/>
        </w:rPr>
        <w:t>en cumpl</w:t>
      </w:r>
      <w:r>
        <w:rPr>
          <w:rFonts w:ascii="Century Gothic" w:hAnsi="Century Gothic"/>
          <w:b w:val="0"/>
          <w:sz w:val="24"/>
          <w:szCs w:val="24"/>
        </w:rPr>
        <w:t>imiento al Juicio de Amparo 57</w:t>
      </w:r>
      <w:r>
        <w:rPr>
          <w:rFonts w:ascii="Century Gothic" w:hAnsi="Century Gothic"/>
          <w:b w:val="0"/>
          <w:sz w:val="24"/>
          <w:szCs w:val="24"/>
        </w:rPr>
        <w:t xml:space="preserve">/2021 del </w:t>
      </w:r>
      <w:r>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634527" w:rsidP="00AB53CB">
            <w:pPr>
              <w:pStyle w:val="Textosinformato"/>
              <w:rPr>
                <w:rFonts w:eastAsia="Calibri"/>
                <w:b/>
                <w:szCs w:val="24"/>
              </w:rPr>
            </w:pPr>
            <w:r>
              <w:rPr>
                <w:rFonts w:eastAsia="Calibri"/>
                <w:b/>
                <w:szCs w:val="24"/>
              </w:rPr>
              <w:t>ACU/SS/01/63</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34527" w:rsidRPr="008616E4" w:rsidRDefault="00634527" w:rsidP="00634527">
      <w:pPr>
        <w:pStyle w:val="Textosinformato"/>
        <w:jc w:val="center"/>
        <w:rPr>
          <w:b/>
          <w:szCs w:val="24"/>
        </w:rPr>
      </w:pPr>
      <w:r>
        <w:rPr>
          <w:b/>
          <w:szCs w:val="24"/>
        </w:rPr>
        <w:t>- 3</w:t>
      </w:r>
      <w:r w:rsidRPr="0052553A">
        <w:rPr>
          <w:b/>
          <w:szCs w:val="24"/>
        </w:rPr>
        <w:t xml:space="preserve"> -</w:t>
      </w:r>
    </w:p>
    <w:p w:rsidR="00634527" w:rsidRPr="0052553A" w:rsidRDefault="00634527" w:rsidP="00634527">
      <w:pPr>
        <w:pStyle w:val="Textosinformato"/>
        <w:rPr>
          <w:szCs w:val="24"/>
        </w:rPr>
      </w:pPr>
    </w:p>
    <w:p w:rsidR="00634527" w:rsidRPr="0052553A" w:rsidRDefault="00634527" w:rsidP="00634527">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 xml:space="preserve"> los</w:t>
      </w:r>
      <w:r w:rsidRPr="0052553A">
        <w:rPr>
          <w:rFonts w:ascii="Century Gothic" w:hAnsi="Century Gothic"/>
          <w:b w:val="0"/>
          <w:sz w:val="24"/>
          <w:szCs w:val="24"/>
        </w:rPr>
        <w:t xml:space="preserve"> oficio</w:t>
      </w:r>
      <w:r>
        <w:rPr>
          <w:rFonts w:ascii="Century Gothic" w:hAnsi="Century Gothic"/>
          <w:b w:val="0"/>
          <w:sz w:val="24"/>
          <w:szCs w:val="24"/>
        </w:rPr>
        <w:t>s 8846/2021 y 8837/2021 que remite el Secretario de Acuerdos del Tercer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tivos a los Juicios de Amparo número 191/2020 y 57/2021 </w:t>
      </w:r>
      <w:r w:rsidRPr="001123FD">
        <w:rPr>
          <w:rFonts w:ascii="Century Gothic" w:hAnsi="Century Gothic"/>
          <w:b w:val="0"/>
          <w:sz w:val="24"/>
          <w:szCs w:val="24"/>
        </w:rPr>
        <w:t xml:space="preserve">mediante </w:t>
      </w:r>
      <w:r>
        <w:rPr>
          <w:rFonts w:ascii="Century Gothic" w:hAnsi="Century Gothic"/>
          <w:b w:val="0"/>
          <w:sz w:val="24"/>
          <w:szCs w:val="24"/>
        </w:rPr>
        <w:t>los</w:t>
      </w:r>
      <w:r w:rsidRPr="001123FD">
        <w:rPr>
          <w:rFonts w:ascii="Century Gothic" w:hAnsi="Century Gothic"/>
          <w:b w:val="0"/>
          <w:sz w:val="24"/>
          <w:szCs w:val="24"/>
        </w:rPr>
        <w:t xml:space="preserve"> cual</w:t>
      </w:r>
      <w:r>
        <w:rPr>
          <w:rFonts w:ascii="Century Gothic" w:hAnsi="Century Gothic"/>
          <w:b w:val="0"/>
          <w:sz w:val="24"/>
          <w:szCs w:val="24"/>
        </w:rPr>
        <w:t>es</w:t>
      </w:r>
      <w:r w:rsidRPr="002C2C7E">
        <w:rPr>
          <w:rFonts w:ascii="Century Gothic" w:hAnsi="Century Gothic"/>
          <w:b w:val="0"/>
          <w:sz w:val="24"/>
          <w:szCs w:val="24"/>
        </w:rPr>
        <w:t xml:space="preserve"> requiere</w:t>
      </w:r>
      <w:r>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Pr>
          <w:rFonts w:ascii="Century Gothic" w:hAnsi="Century Gothic"/>
          <w:b w:val="0"/>
          <w:sz w:val="24"/>
          <w:szCs w:val="24"/>
        </w:rPr>
        <w:t xml:space="preserve"> los</w:t>
      </w:r>
      <w:r w:rsidRPr="002C2C7E">
        <w:rPr>
          <w:rFonts w:ascii="Century Gothic" w:hAnsi="Century Gothic"/>
          <w:b w:val="0"/>
          <w:sz w:val="24"/>
          <w:szCs w:val="24"/>
        </w:rPr>
        <w:t xml:space="preserve"> juicio</w:t>
      </w:r>
      <w:r>
        <w:rPr>
          <w:rFonts w:ascii="Century Gothic" w:hAnsi="Century Gothic"/>
          <w:b w:val="0"/>
          <w:sz w:val="24"/>
          <w:szCs w:val="24"/>
        </w:rPr>
        <w:t>s</w:t>
      </w:r>
      <w:r w:rsidRPr="002C2C7E">
        <w:rPr>
          <w:rFonts w:ascii="Century Gothic" w:hAnsi="Century Gothic"/>
          <w:b w:val="0"/>
          <w:sz w:val="24"/>
          <w:szCs w:val="24"/>
        </w:rPr>
        <w:t xml:space="preserve"> de amparo referido</w:t>
      </w:r>
      <w:r>
        <w:rPr>
          <w:rFonts w:ascii="Century Gothic" w:hAnsi="Century Gothic"/>
          <w:b w:val="0"/>
          <w:sz w:val="24"/>
          <w:szCs w:val="24"/>
        </w:rPr>
        <w:t>s.</w:t>
      </w:r>
    </w:p>
    <w:p w:rsidR="00634527" w:rsidRPr="0054501A" w:rsidRDefault="00634527" w:rsidP="00634527">
      <w:pPr>
        <w:pStyle w:val="Sangradetextonormal"/>
        <w:ind w:left="0" w:firstLine="0"/>
        <w:jc w:val="both"/>
        <w:rPr>
          <w:rFonts w:ascii="Century Gothic" w:hAnsi="Century Gothic"/>
          <w:b w:val="0"/>
          <w:i/>
          <w:sz w:val="24"/>
          <w:szCs w:val="24"/>
        </w:rPr>
      </w:pPr>
    </w:p>
    <w:p w:rsidR="00634527" w:rsidRPr="00B44F95" w:rsidRDefault="00634527" w:rsidP="00634527">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w:t>
      </w:r>
      <w:r>
        <w:rPr>
          <w:szCs w:val="24"/>
        </w:rPr>
        <w:t>o de los oficios de referencia.</w:t>
      </w:r>
    </w:p>
    <w:p w:rsidR="00634527" w:rsidRPr="00634527" w:rsidRDefault="00634527" w:rsidP="003041CF">
      <w:pPr>
        <w:pStyle w:val="Textosinformato"/>
        <w:rPr>
          <w:szCs w:val="24"/>
        </w:rPr>
      </w:pPr>
    </w:p>
    <w:p w:rsidR="00A73086" w:rsidRDefault="00634527" w:rsidP="00375996">
      <w:pPr>
        <w:pStyle w:val="Textosinformato"/>
        <w:jc w:val="center"/>
        <w:rPr>
          <w:b/>
          <w:szCs w:val="24"/>
        </w:rPr>
      </w:pPr>
      <w:r>
        <w:rPr>
          <w:b/>
          <w:szCs w:val="24"/>
        </w:rPr>
        <w:t>- 4</w:t>
      </w:r>
      <w:r w:rsidR="00A73086" w:rsidRPr="0052553A">
        <w:rPr>
          <w:b/>
          <w:szCs w:val="24"/>
        </w:rPr>
        <w:t xml:space="preserve"> -</w:t>
      </w:r>
    </w:p>
    <w:p w:rsidR="00A3072F" w:rsidRPr="0052553A" w:rsidRDefault="00A3072F"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634527" w:rsidRPr="0052553A">
        <w:rPr>
          <w:rFonts w:ascii="Century Gothic" w:hAnsi="Century Gothic"/>
          <w:b w:val="0"/>
          <w:sz w:val="24"/>
          <w:szCs w:val="24"/>
        </w:rPr>
        <w:t>discusión y en su caso aprobación del proye</w:t>
      </w:r>
      <w:r w:rsidR="00634527">
        <w:rPr>
          <w:rFonts w:ascii="Century Gothic" w:hAnsi="Century Gothic"/>
          <w:b w:val="0"/>
          <w:sz w:val="24"/>
          <w:szCs w:val="24"/>
        </w:rPr>
        <w:t xml:space="preserve">cto de sentencia del expediente del Recurso de Apelación 146/2020 </w:t>
      </w:r>
      <w:r w:rsidR="00634527" w:rsidRPr="0052553A">
        <w:rPr>
          <w:rFonts w:ascii="Century Gothic" w:hAnsi="Century Gothic"/>
          <w:b w:val="0"/>
          <w:sz w:val="24"/>
          <w:szCs w:val="24"/>
        </w:rPr>
        <w:t>en cumpl</w:t>
      </w:r>
      <w:r w:rsidR="00634527">
        <w:rPr>
          <w:rFonts w:ascii="Century Gothic" w:hAnsi="Century Gothic"/>
          <w:b w:val="0"/>
          <w:sz w:val="24"/>
          <w:szCs w:val="24"/>
        </w:rPr>
        <w:t>imiento al Juicio de Amparo 191/2020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DA5497">
            <w:pPr>
              <w:pStyle w:val="Textosinformato"/>
              <w:rPr>
                <w:rFonts w:eastAsia="Calibri"/>
                <w:szCs w:val="24"/>
              </w:rPr>
            </w:pPr>
            <w:r w:rsidRPr="0091370E">
              <w:rPr>
                <w:rFonts w:eastAsia="Calibri"/>
                <w:b/>
                <w:szCs w:val="24"/>
              </w:rPr>
              <w:t>ACU/SS/</w:t>
            </w:r>
            <w:r w:rsidR="00DA5497">
              <w:rPr>
                <w:rFonts w:eastAsia="Calibri"/>
                <w:b/>
                <w:szCs w:val="24"/>
              </w:rPr>
              <w:t>02/63</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w:t>
            </w:r>
            <w:r w:rsidR="00FE7891">
              <w:rPr>
                <w:rFonts w:eastAsia="Calibri"/>
                <w:szCs w:val="24"/>
              </w:rPr>
              <w:t>los Magistrados Avelino Bravo Cacho y Fany Lorena Jiménez Aguirre así como el Secretario Proyectista Ulises Omar Ayala Espinoza</w:t>
            </w:r>
            <w:r>
              <w:rPr>
                <w:rFonts w:eastAsia="Calibri"/>
                <w:szCs w:val="24"/>
              </w:rPr>
              <w:t>, aprobaron por unanimidad de votos el proyect</w:t>
            </w:r>
            <w:r w:rsidR="005F12F1">
              <w:rPr>
                <w:rFonts w:eastAsia="Calibri"/>
                <w:szCs w:val="24"/>
              </w:rPr>
              <w:t xml:space="preserve">o de </w:t>
            </w:r>
            <w:r w:rsidR="0010367F">
              <w:rPr>
                <w:rFonts w:eastAsia="Calibri"/>
                <w:szCs w:val="24"/>
              </w:rPr>
              <w:t>s</w:t>
            </w:r>
            <w:r w:rsidR="000B5574">
              <w:rPr>
                <w:rFonts w:eastAsia="Calibri"/>
                <w:szCs w:val="24"/>
              </w:rPr>
              <w:t>entencia del expe</w:t>
            </w:r>
            <w:r w:rsidR="00DA5497">
              <w:rPr>
                <w:rFonts w:eastAsia="Calibri"/>
                <w:szCs w:val="24"/>
              </w:rPr>
              <w:t>diente 146/2020</w:t>
            </w:r>
            <w:r w:rsidR="005F12F1">
              <w:rPr>
                <w:rFonts w:eastAsia="Calibri"/>
                <w:szCs w:val="24"/>
              </w:rPr>
              <w:t xml:space="preserve"> </w:t>
            </w:r>
            <w:r w:rsidR="000B5574">
              <w:rPr>
                <w:rFonts w:eastAsia="Calibri"/>
                <w:szCs w:val="24"/>
              </w:rPr>
              <w:t xml:space="preserve">Recurso de </w:t>
            </w:r>
            <w:r w:rsidR="00DA5497">
              <w:rPr>
                <w:rFonts w:eastAsia="Calibri"/>
                <w:szCs w:val="24"/>
              </w:rPr>
              <w:t>Apel</w:t>
            </w:r>
            <w:r w:rsidR="007E3B50">
              <w:rPr>
                <w:rFonts w:eastAsia="Calibri"/>
                <w:szCs w:val="24"/>
              </w:rPr>
              <w:t>ación</w:t>
            </w:r>
            <w:r>
              <w:rPr>
                <w:rFonts w:eastAsia="Calibri"/>
                <w:szCs w:val="24"/>
              </w:rPr>
              <w:t xml:space="preserve">.  </w:t>
            </w:r>
          </w:p>
        </w:tc>
      </w:tr>
    </w:tbl>
    <w:p w:rsidR="00A3072F" w:rsidRDefault="00A3072F" w:rsidP="003041CF">
      <w:pPr>
        <w:pStyle w:val="Textosinformato"/>
        <w:rPr>
          <w:b/>
          <w:szCs w:val="24"/>
          <w:lang w:val="es-MX"/>
        </w:rPr>
      </w:pPr>
    </w:p>
    <w:p w:rsidR="001D79BA" w:rsidRDefault="00DA5497" w:rsidP="001D79BA">
      <w:pPr>
        <w:pStyle w:val="Textosinformato"/>
        <w:jc w:val="center"/>
        <w:rPr>
          <w:b/>
          <w:szCs w:val="24"/>
        </w:rPr>
      </w:pPr>
      <w:r>
        <w:rPr>
          <w:b/>
          <w:szCs w:val="24"/>
        </w:rPr>
        <w:t>- 5</w:t>
      </w:r>
      <w:r w:rsidR="001D79BA" w:rsidRPr="0052553A">
        <w:rPr>
          <w:b/>
          <w:szCs w:val="24"/>
        </w:rPr>
        <w:t xml:space="preserve"> -</w:t>
      </w:r>
    </w:p>
    <w:p w:rsidR="00A3072F" w:rsidRPr="0052553A" w:rsidRDefault="00A3072F" w:rsidP="001D79BA">
      <w:pPr>
        <w:pStyle w:val="Textosinformato"/>
        <w:rPr>
          <w:b/>
          <w:szCs w:val="24"/>
        </w:rPr>
      </w:pPr>
    </w:p>
    <w:p w:rsidR="001D79BA" w:rsidRDefault="001D79BA" w:rsidP="001D79B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A5497" w:rsidRPr="0052553A">
        <w:rPr>
          <w:rFonts w:ascii="Century Gothic" w:hAnsi="Century Gothic"/>
          <w:b w:val="0"/>
          <w:sz w:val="24"/>
          <w:szCs w:val="24"/>
        </w:rPr>
        <w:t>discusión y en su caso aprobación del proye</w:t>
      </w:r>
      <w:r w:rsidR="00DA5497">
        <w:rPr>
          <w:rFonts w:ascii="Century Gothic" w:hAnsi="Century Gothic"/>
          <w:b w:val="0"/>
          <w:sz w:val="24"/>
          <w:szCs w:val="24"/>
        </w:rPr>
        <w:t xml:space="preserve">cto de sentencia del expediente del Recurso de Apelación 868/2020 </w:t>
      </w:r>
      <w:r w:rsidR="00DA5497" w:rsidRPr="0052553A">
        <w:rPr>
          <w:rFonts w:ascii="Century Gothic" w:hAnsi="Century Gothic"/>
          <w:b w:val="0"/>
          <w:sz w:val="24"/>
          <w:szCs w:val="24"/>
        </w:rPr>
        <w:t>en cumpl</w:t>
      </w:r>
      <w:r w:rsidR="00DA5497">
        <w:rPr>
          <w:rFonts w:ascii="Century Gothic" w:hAnsi="Century Gothic"/>
          <w:b w:val="0"/>
          <w:sz w:val="24"/>
          <w:szCs w:val="24"/>
        </w:rPr>
        <w:t>imiento al Juicio de Amparo 57/2021 del Tercer Tribunal Colegiado en Materia Administrativa del Tercer Circuito</w:t>
      </w:r>
      <w:r>
        <w:rPr>
          <w:rFonts w:ascii="Century Gothic" w:hAnsi="Century Gothic"/>
          <w:b w:val="0"/>
          <w:sz w:val="24"/>
          <w:szCs w:val="24"/>
        </w:rPr>
        <w:t>.</w:t>
      </w:r>
    </w:p>
    <w:p w:rsidR="001D79BA" w:rsidRPr="0054501A" w:rsidRDefault="001D79BA" w:rsidP="001D79BA">
      <w:pPr>
        <w:pStyle w:val="Sangradetextonormal"/>
        <w:ind w:left="-142" w:firstLine="0"/>
        <w:jc w:val="both"/>
        <w:rPr>
          <w:rFonts w:ascii="Century Gothic" w:hAnsi="Century Gothic"/>
          <w:b w:val="0"/>
          <w:i/>
          <w:sz w:val="24"/>
          <w:szCs w:val="24"/>
        </w:rPr>
      </w:pPr>
    </w:p>
    <w:p w:rsidR="001D79BA" w:rsidRDefault="001D79BA" w:rsidP="001D79B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79BA" w:rsidRPr="00731098" w:rsidRDefault="001D79BA" w:rsidP="001D79B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79BA" w:rsidRPr="0091370E" w:rsidTr="00402252">
        <w:tc>
          <w:tcPr>
            <w:tcW w:w="8934" w:type="dxa"/>
            <w:shd w:val="clear" w:color="auto" w:fill="auto"/>
          </w:tcPr>
          <w:p w:rsidR="001D79BA" w:rsidRPr="0091370E" w:rsidRDefault="001D79BA" w:rsidP="00402252">
            <w:pPr>
              <w:pStyle w:val="Textosinformato"/>
              <w:rPr>
                <w:rFonts w:eastAsia="Calibri"/>
                <w:szCs w:val="24"/>
              </w:rPr>
            </w:pPr>
            <w:r w:rsidRPr="0091370E">
              <w:rPr>
                <w:rFonts w:eastAsia="Calibri"/>
                <w:b/>
                <w:szCs w:val="24"/>
              </w:rPr>
              <w:t>ACU/SS/</w:t>
            </w:r>
            <w:r w:rsidR="00DA5497">
              <w:rPr>
                <w:rFonts w:eastAsia="Calibri"/>
                <w:b/>
                <w:szCs w:val="24"/>
              </w:rPr>
              <w:t>03/63</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unanimidad de votos el proyecto de sentencia del expe</w:t>
            </w:r>
            <w:r w:rsidR="00DA5497">
              <w:rPr>
                <w:rFonts w:eastAsia="Calibri"/>
                <w:szCs w:val="24"/>
              </w:rPr>
              <w:t>diente 868/2020 Recurso de Apel</w:t>
            </w:r>
            <w:r>
              <w:rPr>
                <w:rFonts w:eastAsia="Calibri"/>
                <w:szCs w:val="24"/>
              </w:rPr>
              <w:t xml:space="preserve">ación.  </w:t>
            </w:r>
          </w:p>
        </w:tc>
      </w:tr>
    </w:tbl>
    <w:p w:rsidR="00A3072F" w:rsidRPr="0010367F" w:rsidRDefault="00A3072F"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C3948">
        <w:rPr>
          <w:b/>
          <w:szCs w:val="24"/>
        </w:rPr>
        <w:t>ce horas con quince</w:t>
      </w:r>
      <w:r>
        <w:rPr>
          <w:b/>
          <w:szCs w:val="24"/>
        </w:rPr>
        <w:t xml:space="preserve"> </w:t>
      </w:r>
      <w:r w:rsidRPr="0091370E">
        <w:rPr>
          <w:b/>
          <w:szCs w:val="24"/>
        </w:rPr>
        <w:t>minutos</w:t>
      </w:r>
      <w:r w:rsidRPr="0091370E">
        <w:rPr>
          <w:szCs w:val="24"/>
        </w:rPr>
        <w:t xml:space="preserve"> del </w:t>
      </w:r>
      <w:r w:rsidR="007C3948">
        <w:rPr>
          <w:b/>
          <w:szCs w:val="24"/>
        </w:rPr>
        <w:t>cinco</w:t>
      </w:r>
      <w:r w:rsidR="00A3072F">
        <w:rPr>
          <w:b/>
          <w:szCs w:val="24"/>
        </w:rPr>
        <w:t xml:space="preserve"> de julio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 xml:space="preserve">JOSÉ RAMÓN JIMÉNEZ </w:t>
      </w:r>
      <w:r w:rsidR="00FE7891" w:rsidRPr="0091370E">
        <w:rPr>
          <w:b/>
          <w:szCs w:val="24"/>
        </w:rPr>
        <w:lastRenderedPageBreak/>
        <w:t>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w:t>
      </w:r>
      <w:bookmarkStart w:id="0" w:name="_GoBack"/>
      <w:bookmarkEnd w:id="0"/>
      <w:r>
        <w:rPr>
          <w:rFonts w:ascii="Century Gothic" w:eastAsia="Times New Roman" w:hAnsi="Century Gothic" w:cs="Times New Roman"/>
          <w:b/>
          <w:sz w:val="24"/>
          <w:szCs w:val="24"/>
          <w:lang w:val="es-ES" w:eastAsia="es-ES"/>
        </w:rPr>
        <w:t>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C3948">
      <w:rPr>
        <w:rStyle w:val="Nmerodepgina"/>
        <w:noProof/>
      </w:rPr>
      <w:t>4</w:t>
    </w:r>
    <w:r>
      <w:rPr>
        <w:rStyle w:val="Nmerodepgina"/>
      </w:rPr>
      <w:fldChar w:fldCharType="end"/>
    </w:r>
    <w:r w:rsidR="00A3072F">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7C3948">
      <w:rPr>
        <w:rStyle w:val="Nmerodepgina"/>
        <w:rFonts w:ascii="Century Gothic" w:hAnsi="Century Gothic"/>
        <w:smallCaps/>
      </w:rPr>
      <w:t>SEXAGÉSIMA TERCERA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C3948">
      <w:rPr>
        <w:rStyle w:val="Nmerodepgina"/>
        <w:rFonts w:ascii="Century Gothic" w:hAnsi="Century Gothic"/>
        <w:smallCaps/>
      </w:rPr>
      <w:t>CINCO</w:t>
    </w:r>
    <w:r w:rsidR="00A3072F">
      <w:rPr>
        <w:rStyle w:val="Nmerodepgina"/>
        <w:rFonts w:ascii="Century Gothic" w:hAnsi="Century Gothic"/>
        <w:smallCaps/>
      </w:rPr>
      <w:t xml:space="preserve"> DE JULIO</w:t>
    </w:r>
    <w:r>
      <w:rPr>
        <w:rStyle w:val="Nmerodepgina"/>
        <w:rFonts w:ascii="Century Gothic" w:hAnsi="Century Gothic"/>
        <w:smallCaps/>
      </w:rPr>
      <w:t xml:space="preserve"> DE DOS MIL VEINTIUNO</w:t>
    </w:r>
  </w:p>
  <w:p w:rsidR="007A710B" w:rsidRDefault="007C3948" w:rsidP="007A710B">
    <w:pPr>
      <w:pStyle w:val="Piedepgina"/>
    </w:pPr>
  </w:p>
  <w:p w:rsidR="00F13EE9" w:rsidRPr="007A710B" w:rsidRDefault="007C394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B5574"/>
    <w:rsid w:val="0010367F"/>
    <w:rsid w:val="001123FD"/>
    <w:rsid w:val="00113B7C"/>
    <w:rsid w:val="001723F9"/>
    <w:rsid w:val="001D79BA"/>
    <w:rsid w:val="00233ECD"/>
    <w:rsid w:val="00283650"/>
    <w:rsid w:val="003041CF"/>
    <w:rsid w:val="00375996"/>
    <w:rsid w:val="00384412"/>
    <w:rsid w:val="00490D33"/>
    <w:rsid w:val="00516913"/>
    <w:rsid w:val="005F12F1"/>
    <w:rsid w:val="00634527"/>
    <w:rsid w:val="00737C8D"/>
    <w:rsid w:val="007B4C20"/>
    <w:rsid w:val="007C3948"/>
    <w:rsid w:val="007E3B50"/>
    <w:rsid w:val="007F3043"/>
    <w:rsid w:val="009C5D24"/>
    <w:rsid w:val="00A0277B"/>
    <w:rsid w:val="00A078FD"/>
    <w:rsid w:val="00A3072F"/>
    <w:rsid w:val="00A73086"/>
    <w:rsid w:val="00AD259C"/>
    <w:rsid w:val="00AD5BEB"/>
    <w:rsid w:val="00BA4298"/>
    <w:rsid w:val="00C40EE6"/>
    <w:rsid w:val="00D53897"/>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2021-04-07T14:45:00Z</cp:lastPrinted>
  <dcterms:created xsi:type="dcterms:W3CDTF">2021-07-06T15:55:00Z</dcterms:created>
  <dcterms:modified xsi:type="dcterms:W3CDTF">2021-07-06T15:55:00Z</dcterms:modified>
</cp:coreProperties>
</file>