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9431EA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F6546F" w:rsidRDefault="009431EA" w:rsidP="009431EA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>Conforme al artículo 21 fracción IV del Reglamento Interior del Tribunal de Justicia Administrativa del Est</w:t>
      </w:r>
      <w:r>
        <w:rPr>
          <w:rFonts w:ascii="Century Gothic" w:hAnsi="Century Gothic"/>
          <w:sz w:val="24"/>
          <w:szCs w:val="24"/>
        </w:rPr>
        <w:t xml:space="preserve">ado de Jalisco, se convoca a la </w:t>
      </w:r>
      <w:r w:rsidR="00CD273C">
        <w:rPr>
          <w:rFonts w:ascii="Century Gothic" w:hAnsi="Century Gothic"/>
          <w:b/>
          <w:sz w:val="24"/>
          <w:szCs w:val="24"/>
        </w:rPr>
        <w:t>Octogésima</w:t>
      </w:r>
      <w:r w:rsidR="00D46FBB">
        <w:rPr>
          <w:rFonts w:ascii="Century Gothic" w:hAnsi="Century Gothic"/>
          <w:b/>
          <w:sz w:val="24"/>
          <w:szCs w:val="24"/>
        </w:rPr>
        <w:t xml:space="preserve"> </w:t>
      </w:r>
      <w:r w:rsidR="00C60726">
        <w:rPr>
          <w:rFonts w:ascii="Century Gothic" w:hAnsi="Century Gothic"/>
          <w:b/>
          <w:sz w:val="24"/>
          <w:szCs w:val="24"/>
        </w:rPr>
        <w:t>Segunda</w:t>
      </w:r>
      <w:r w:rsidR="000855C4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b/>
          <w:sz w:val="24"/>
          <w:szCs w:val="24"/>
        </w:rPr>
        <w:t>Sesión Extraordinaria</w:t>
      </w:r>
      <w:r>
        <w:rPr>
          <w:rFonts w:ascii="Century Gothic" w:hAnsi="Century Gothic"/>
          <w:sz w:val="24"/>
          <w:szCs w:val="24"/>
        </w:rPr>
        <w:t xml:space="preserve"> del año dos mil veintiuno</w:t>
      </w:r>
      <w:r w:rsidRPr="007E0F49">
        <w:rPr>
          <w:rFonts w:ascii="Century Gothic" w:hAnsi="Century Gothic"/>
          <w:sz w:val="24"/>
          <w:szCs w:val="24"/>
        </w:rPr>
        <w:t xml:space="preserve">, que tendrá verificativo a las </w:t>
      </w:r>
      <w:r w:rsidR="00C60726">
        <w:rPr>
          <w:rFonts w:ascii="Century Gothic" w:hAnsi="Century Gothic"/>
          <w:b/>
          <w:sz w:val="24"/>
          <w:szCs w:val="24"/>
        </w:rPr>
        <w:t>do</w:t>
      </w:r>
      <w:bookmarkStart w:id="0" w:name="_GoBack"/>
      <w:bookmarkEnd w:id="0"/>
      <w:r w:rsidR="00CD273C">
        <w:rPr>
          <w:rFonts w:ascii="Century Gothic" w:hAnsi="Century Gothic"/>
          <w:b/>
          <w:sz w:val="24"/>
          <w:szCs w:val="24"/>
        </w:rPr>
        <w:t>ce</w:t>
      </w:r>
      <w:r w:rsidRPr="007E0F49">
        <w:rPr>
          <w:rFonts w:ascii="Century Gothic" w:hAnsi="Century Gothic"/>
          <w:b/>
          <w:sz w:val="24"/>
          <w:szCs w:val="24"/>
        </w:rPr>
        <w:t xml:space="preserve"> horas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sz w:val="24"/>
          <w:szCs w:val="24"/>
        </w:rPr>
        <w:t>el día</w:t>
      </w:r>
      <w:r w:rsidRPr="007E0F49">
        <w:rPr>
          <w:rFonts w:ascii="Century Gothic" w:hAnsi="Century Gothic"/>
          <w:b/>
          <w:sz w:val="24"/>
          <w:szCs w:val="24"/>
        </w:rPr>
        <w:t xml:space="preserve"> </w:t>
      </w:r>
      <w:r w:rsidR="00227200">
        <w:rPr>
          <w:rFonts w:ascii="Century Gothic" w:hAnsi="Century Gothic"/>
          <w:b/>
          <w:sz w:val="24"/>
          <w:szCs w:val="24"/>
        </w:rPr>
        <w:t>nueve</w:t>
      </w:r>
      <w:r w:rsidR="000855C4">
        <w:rPr>
          <w:rFonts w:ascii="Century Gothic" w:hAnsi="Century Gothic"/>
          <w:b/>
          <w:sz w:val="24"/>
          <w:szCs w:val="24"/>
        </w:rPr>
        <w:t xml:space="preserve"> de septiembre</w:t>
      </w:r>
      <w:r>
        <w:rPr>
          <w:rFonts w:ascii="Century Gothic" w:hAnsi="Century Gothic"/>
          <w:b/>
          <w:sz w:val="24"/>
          <w:szCs w:val="24"/>
        </w:rPr>
        <w:t xml:space="preserve"> de dos mil veintiuno</w:t>
      </w:r>
      <w:r w:rsidRPr="007E0F49">
        <w:rPr>
          <w:rFonts w:ascii="Century Gothic" w:hAnsi="Century Gothic"/>
          <w:sz w:val="24"/>
          <w:szCs w:val="24"/>
        </w:rPr>
        <w:t xml:space="preserve">, en el Salón de Sesiones ubicado en la Avenida Niños Héroes número 2663 </w:t>
      </w:r>
      <w:r w:rsidRPr="007E0F49">
        <w:rPr>
          <w:rFonts w:ascii="Century Gothic" w:hAnsi="Century Gothic"/>
          <w:sz w:val="24"/>
          <w:szCs w:val="24"/>
          <w:lang w:val="es-ES_tradnl"/>
        </w:rPr>
        <w:t>Colonia Jardines del Bosque, Guadalajara Jalisco</w:t>
      </w:r>
      <w:r w:rsidRPr="007E0F49">
        <w:rPr>
          <w:rFonts w:ascii="Century Gothic" w:hAnsi="Century Gothic"/>
          <w:sz w:val="24"/>
          <w:szCs w:val="24"/>
        </w:rPr>
        <w:t>, con el siguiente;</w:t>
      </w:r>
    </w:p>
    <w:p w:rsidR="009431EA" w:rsidRPr="007E0F49" w:rsidRDefault="009431EA" w:rsidP="009431EA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9431EA" w:rsidRPr="007E0F49" w:rsidRDefault="009431EA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C60726" w:rsidRPr="0052553A" w:rsidRDefault="00C60726" w:rsidP="00C60726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C60726" w:rsidRPr="003041CF" w:rsidRDefault="00C60726" w:rsidP="00C60726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C60726" w:rsidRPr="00617142" w:rsidRDefault="00C60726" w:rsidP="00C60726">
      <w:pPr>
        <w:pStyle w:val="Sangradetextonormal"/>
        <w:numPr>
          <w:ilvl w:val="0"/>
          <w:numId w:val="1"/>
        </w:numPr>
        <w:jc w:val="both"/>
        <w:rPr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b w:val="0"/>
          <w:sz w:val="24"/>
          <w:szCs w:val="24"/>
        </w:rPr>
        <w:t>cto de la aclaración de sentencia del expediente del Recurso de Reclamación 781/2021;</w:t>
      </w:r>
    </w:p>
    <w:p w:rsidR="00C60726" w:rsidRPr="005C64B7" w:rsidRDefault="00C60726" w:rsidP="00C60726">
      <w:pPr>
        <w:pStyle w:val="Sangradetextonormal"/>
        <w:numPr>
          <w:ilvl w:val="0"/>
          <w:numId w:val="1"/>
        </w:numPr>
        <w:jc w:val="both"/>
        <w:rPr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b w:val="0"/>
          <w:sz w:val="24"/>
          <w:szCs w:val="24"/>
        </w:rPr>
        <w:t>cto de sentencia del expediente del Recurso de Reclamación 847/2021;</w:t>
      </w:r>
    </w:p>
    <w:p w:rsidR="00C60726" w:rsidRPr="005C64B7" w:rsidRDefault="00C60726" w:rsidP="00C60726">
      <w:pPr>
        <w:pStyle w:val="Sangradetextonormal"/>
        <w:numPr>
          <w:ilvl w:val="0"/>
          <w:numId w:val="1"/>
        </w:numPr>
        <w:jc w:val="both"/>
        <w:rPr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b w:val="0"/>
          <w:sz w:val="24"/>
          <w:szCs w:val="24"/>
        </w:rPr>
        <w:t>cto de sentencia del expediente del Recurso de Reclamación 955/2021;</w:t>
      </w:r>
    </w:p>
    <w:p w:rsidR="00C60726" w:rsidRPr="005C64B7" w:rsidRDefault="00C60726" w:rsidP="00C60726">
      <w:pPr>
        <w:pStyle w:val="Sangradetextonormal"/>
        <w:numPr>
          <w:ilvl w:val="0"/>
          <w:numId w:val="1"/>
        </w:numPr>
        <w:jc w:val="both"/>
        <w:rPr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b w:val="0"/>
          <w:sz w:val="24"/>
          <w:szCs w:val="24"/>
        </w:rPr>
        <w:t>cto de sentencia del expediente del Recurso de Reclamación 956/2021;</w:t>
      </w:r>
    </w:p>
    <w:p w:rsidR="00C60726" w:rsidRPr="005C64B7" w:rsidRDefault="00C60726" w:rsidP="00C60726">
      <w:pPr>
        <w:pStyle w:val="Sangradetextonormal"/>
        <w:numPr>
          <w:ilvl w:val="0"/>
          <w:numId w:val="1"/>
        </w:numPr>
        <w:jc w:val="both"/>
        <w:rPr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b w:val="0"/>
          <w:sz w:val="24"/>
          <w:szCs w:val="24"/>
        </w:rPr>
        <w:t>cto de sentencia del expediente del Recurso de Reclamación 957/2021;</w:t>
      </w:r>
    </w:p>
    <w:p w:rsidR="00C60726" w:rsidRPr="005C64B7" w:rsidRDefault="00C60726" w:rsidP="00C60726">
      <w:pPr>
        <w:pStyle w:val="Sangradetextonormal"/>
        <w:numPr>
          <w:ilvl w:val="0"/>
          <w:numId w:val="1"/>
        </w:numPr>
        <w:jc w:val="both"/>
        <w:rPr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b w:val="0"/>
          <w:sz w:val="24"/>
          <w:szCs w:val="24"/>
        </w:rPr>
        <w:t>cto de sentencia del expediente del Recurso de Reclamación 958/2021;</w:t>
      </w:r>
    </w:p>
    <w:p w:rsidR="000E14AC" w:rsidRPr="000E14AC" w:rsidRDefault="00C60726" w:rsidP="00C60726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b w:val="0"/>
          <w:sz w:val="24"/>
          <w:szCs w:val="24"/>
        </w:rPr>
        <w:t>cto de sentencia del expediente del Recurso de Reclamación 959/2021</w:t>
      </w:r>
      <w:r w:rsidR="000E14AC" w:rsidRPr="009431EA">
        <w:rPr>
          <w:rFonts w:ascii="Century Gothic" w:hAnsi="Century Gothic"/>
          <w:sz w:val="24"/>
          <w:szCs w:val="24"/>
        </w:rPr>
        <w:t>.</w:t>
      </w:r>
    </w:p>
    <w:p w:rsidR="009431EA" w:rsidRDefault="009431EA" w:rsidP="009431EA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7E0F49">
        <w:rPr>
          <w:rFonts w:ascii="Century Gothic" w:hAnsi="Century Gothic"/>
          <w:sz w:val="24"/>
          <w:szCs w:val="24"/>
        </w:rPr>
        <w:tab/>
        <w:t xml:space="preserve">Lo hago de su conocimiento para los efectos correspondientes. </w:t>
      </w: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GU</w:t>
      </w:r>
      <w:r w:rsidR="00CD273C">
        <w:rPr>
          <w:rFonts w:ascii="Century Gothic" w:hAnsi="Century Gothic"/>
          <w:b/>
          <w:sz w:val="24"/>
          <w:szCs w:val="24"/>
        </w:rPr>
        <w:t xml:space="preserve">ADALAJARA, JALISCO, </w:t>
      </w:r>
      <w:r w:rsidR="00227200">
        <w:rPr>
          <w:rFonts w:ascii="Century Gothic" w:hAnsi="Century Gothic"/>
          <w:b/>
          <w:sz w:val="24"/>
          <w:szCs w:val="24"/>
        </w:rPr>
        <w:t>OCHO</w:t>
      </w:r>
      <w:r w:rsidR="000855C4">
        <w:rPr>
          <w:rFonts w:ascii="Century Gothic" w:hAnsi="Century Gothic"/>
          <w:b/>
          <w:sz w:val="24"/>
          <w:szCs w:val="24"/>
        </w:rPr>
        <w:t xml:space="preserve"> DE SEPTIEMBRE</w:t>
      </w:r>
      <w:r>
        <w:rPr>
          <w:rFonts w:ascii="Century Gothic" w:hAnsi="Century Gothic"/>
          <w:b/>
          <w:sz w:val="24"/>
          <w:szCs w:val="24"/>
        </w:rPr>
        <w:t xml:space="preserve"> DE DOS MIL VEINTIUNO</w:t>
      </w: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 xml:space="preserve">EL PRESIDENTE DE LA SALA SUPERIOR DEL TRIBUNAL DE </w:t>
      </w: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Default="009431EA" w:rsidP="009431EA">
      <w:pPr>
        <w:spacing w:after="0"/>
        <w:rPr>
          <w:sz w:val="24"/>
          <w:szCs w:val="24"/>
        </w:rPr>
      </w:pP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Pr="003306AB" w:rsidRDefault="009431EA" w:rsidP="009431EA">
      <w:pPr>
        <w:spacing w:after="0" w:line="240" w:lineRule="auto"/>
        <w:jc w:val="center"/>
        <w:rPr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</w:t>
      </w:r>
      <w:r>
        <w:rPr>
          <w:rFonts w:ascii="Century Gothic" w:hAnsi="Century Gothic"/>
          <w:b/>
          <w:sz w:val="24"/>
          <w:szCs w:val="24"/>
        </w:rPr>
        <w:t>DO JOSÉ RAMÓN JIMÉNEZ GUTIÉRREZ</w:t>
      </w:r>
    </w:p>
    <w:p w:rsidR="001C1093" w:rsidRDefault="00C60726"/>
    <w:sectPr w:rsidR="001C1093" w:rsidSect="00DE0644">
      <w:headerReference w:type="default" r:id="rId7"/>
      <w:footerReference w:type="default" r:id="rId8"/>
      <w:headerReference w:type="first" r:id="rId9"/>
      <w:footerReference w:type="first" r:id="rId10"/>
      <w:pgSz w:w="12240" w:h="20160" w:code="5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9CD" w:rsidRDefault="00EB7D38">
      <w:pPr>
        <w:spacing w:after="0" w:line="240" w:lineRule="auto"/>
      </w:pPr>
      <w:r>
        <w:separator/>
      </w:r>
    </w:p>
  </w:endnote>
  <w:endnote w:type="continuationSeparator" w:id="0">
    <w:p w:rsidR="003369CD" w:rsidRDefault="00EB7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C60726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9431EA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9431EA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09DF06" wp14:editId="05BDB682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C6072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09DF0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C60726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C60726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9431EA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C6072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9CD" w:rsidRDefault="00EB7D38">
      <w:pPr>
        <w:spacing w:after="0" w:line="240" w:lineRule="auto"/>
      </w:pPr>
      <w:r>
        <w:separator/>
      </w:r>
    </w:p>
  </w:footnote>
  <w:footnote w:type="continuationSeparator" w:id="0">
    <w:p w:rsidR="003369CD" w:rsidRDefault="00EB7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9431EA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08203A6C" wp14:editId="576DF2D6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9431EA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5A0F5E16" wp14:editId="1A994910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EA"/>
    <w:rsid w:val="000855C4"/>
    <w:rsid w:val="000E14AC"/>
    <w:rsid w:val="001723F9"/>
    <w:rsid w:val="00175477"/>
    <w:rsid w:val="00195422"/>
    <w:rsid w:val="001A32E0"/>
    <w:rsid w:val="002221D4"/>
    <w:rsid w:val="00227200"/>
    <w:rsid w:val="00257159"/>
    <w:rsid w:val="003369CD"/>
    <w:rsid w:val="00384412"/>
    <w:rsid w:val="00395049"/>
    <w:rsid w:val="003C7B98"/>
    <w:rsid w:val="00411734"/>
    <w:rsid w:val="00430C40"/>
    <w:rsid w:val="004756D7"/>
    <w:rsid w:val="004E0281"/>
    <w:rsid w:val="005338E3"/>
    <w:rsid w:val="005A46C7"/>
    <w:rsid w:val="005F1348"/>
    <w:rsid w:val="00603A2D"/>
    <w:rsid w:val="00786A67"/>
    <w:rsid w:val="007F2118"/>
    <w:rsid w:val="00804E6B"/>
    <w:rsid w:val="00840F66"/>
    <w:rsid w:val="009431EA"/>
    <w:rsid w:val="0099457A"/>
    <w:rsid w:val="009D2487"/>
    <w:rsid w:val="009E6EA7"/>
    <w:rsid w:val="00A531B1"/>
    <w:rsid w:val="00AB5F77"/>
    <w:rsid w:val="00AD7BC1"/>
    <w:rsid w:val="00B2054D"/>
    <w:rsid w:val="00B718A7"/>
    <w:rsid w:val="00B813F5"/>
    <w:rsid w:val="00BE16A3"/>
    <w:rsid w:val="00C60726"/>
    <w:rsid w:val="00CD273C"/>
    <w:rsid w:val="00D031F6"/>
    <w:rsid w:val="00D46FBB"/>
    <w:rsid w:val="00E249CE"/>
    <w:rsid w:val="00E74CE5"/>
    <w:rsid w:val="00E75AF3"/>
    <w:rsid w:val="00EB7D38"/>
    <w:rsid w:val="00F00A27"/>
    <w:rsid w:val="00F42472"/>
    <w:rsid w:val="00F46FD6"/>
    <w:rsid w:val="00F8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F6D760-EC7A-4554-8165-8AF41028B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1E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1EA"/>
  </w:style>
  <w:style w:type="paragraph" w:styleId="Piedepgina">
    <w:name w:val="footer"/>
    <w:basedOn w:val="Normal"/>
    <w:link w:val="PiedepginaCar"/>
    <w:uiPriority w:val="99"/>
    <w:unhideWhenUsed/>
    <w:rsid w:val="00943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1EA"/>
  </w:style>
  <w:style w:type="paragraph" w:styleId="Sangradetextonormal">
    <w:name w:val="Body Text Indent"/>
    <w:basedOn w:val="Normal"/>
    <w:link w:val="SangradetextonormalCar"/>
    <w:rsid w:val="009431EA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431EA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paragraph" w:styleId="Textosinformato">
    <w:name w:val="Plain Text"/>
    <w:basedOn w:val="Normal"/>
    <w:link w:val="TextosinformatoCar"/>
    <w:rsid w:val="009431EA"/>
    <w:pPr>
      <w:autoSpaceDE w:val="0"/>
      <w:autoSpaceDN w:val="0"/>
      <w:spacing w:after="0" w:line="240" w:lineRule="auto"/>
      <w:jc w:val="both"/>
    </w:pPr>
    <w:rPr>
      <w:rFonts w:ascii="Century Gothic" w:eastAsia="Times New Roman" w:hAnsi="Century Gothic" w:cs="Verdana"/>
      <w:sz w:val="24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431EA"/>
    <w:rPr>
      <w:rFonts w:ascii="Century Gothic" w:eastAsia="Times New Roman" w:hAnsi="Century Gothic" w:cs="Verdana"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1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17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Lizette Esmeralda Sandoval Salado</dc:creator>
  <cp:keywords/>
  <dc:description/>
  <cp:lastModifiedBy>Lizette Esmeralda Sandoval Salado</cp:lastModifiedBy>
  <cp:revision>2</cp:revision>
  <dcterms:created xsi:type="dcterms:W3CDTF">2021-09-15T17:53:00Z</dcterms:created>
  <dcterms:modified xsi:type="dcterms:W3CDTF">2021-09-15T17:53:00Z</dcterms:modified>
</cp:coreProperties>
</file>