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62426C">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D87E60"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QUINCUAGÉSIMA SÉPTIMA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C7C5D">
        <w:rPr>
          <w:rFonts w:ascii="Century Gothic" w:eastAsia="Times New Roman" w:hAnsi="Century Gothic" w:cs="Verdana"/>
          <w:b/>
          <w:sz w:val="28"/>
          <w:szCs w:val="28"/>
          <w:lang w:val="es-ES" w:eastAsia="es-ES"/>
        </w:rPr>
        <w:t xml:space="preserve"> DOS MIL VEINTIUNO</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87E60">
        <w:rPr>
          <w:rFonts w:ascii="Century Gothic" w:eastAsia="Times New Roman" w:hAnsi="Century Gothic" w:cs="Verdana"/>
          <w:b/>
          <w:sz w:val="24"/>
          <w:szCs w:val="24"/>
          <w:lang w:val="es-ES" w:eastAsia="es-ES"/>
        </w:rPr>
        <w:t>cator</w:t>
      </w:r>
      <w:r w:rsidR="00A80CAF">
        <w:rPr>
          <w:rFonts w:ascii="Century Gothic" w:eastAsia="Times New Roman" w:hAnsi="Century Gothic" w:cs="Verdana"/>
          <w:b/>
          <w:sz w:val="24"/>
          <w:szCs w:val="24"/>
          <w:lang w:val="es-ES" w:eastAsia="es-ES"/>
        </w:rPr>
        <w:t>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87E60">
        <w:rPr>
          <w:rFonts w:ascii="Century Gothic" w:eastAsia="Times New Roman" w:hAnsi="Century Gothic" w:cs="Verdana"/>
          <w:b/>
          <w:sz w:val="24"/>
          <w:szCs w:val="24"/>
          <w:lang w:val="es-ES" w:eastAsia="es-ES"/>
        </w:rPr>
        <w:t>veintiuno</w:t>
      </w:r>
      <w:r w:rsidR="00A80CAF">
        <w:rPr>
          <w:rFonts w:ascii="Century Gothic" w:eastAsia="Times New Roman" w:hAnsi="Century Gothic" w:cs="Verdana"/>
          <w:b/>
          <w:sz w:val="24"/>
          <w:szCs w:val="24"/>
          <w:lang w:val="es-ES" w:eastAsia="es-ES"/>
        </w:rPr>
        <w:t xml:space="preserve"> de </w:t>
      </w:r>
      <w:r w:rsidR="00D87E60">
        <w:rPr>
          <w:rFonts w:ascii="Century Gothic" w:eastAsia="Times New Roman" w:hAnsi="Century Gothic" w:cs="Verdana"/>
          <w:b/>
          <w:sz w:val="24"/>
          <w:szCs w:val="24"/>
          <w:lang w:val="es-ES" w:eastAsia="es-ES"/>
        </w:rPr>
        <w:t>junio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414DA2">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DC7C5D">
        <w:rPr>
          <w:rFonts w:ascii="Century Gothic" w:eastAsia="Times New Roman" w:hAnsi="Century Gothic" w:cs="Verdana"/>
          <w:b/>
          <w:sz w:val="24"/>
          <w:szCs w:val="24"/>
          <w:lang w:val="es-ES" w:eastAsia="es-ES"/>
        </w:rPr>
        <w:t xml:space="preserve">MAGISTRADO </w:t>
      </w:r>
      <w:r w:rsidR="00A80CAF">
        <w:rPr>
          <w:rFonts w:ascii="Century Gothic" w:eastAsia="Times New Roman" w:hAnsi="Century Gothic" w:cs="Verdana"/>
          <w:b/>
          <w:sz w:val="24"/>
          <w:szCs w:val="24"/>
          <w:lang w:val="es-ES" w:eastAsia="es-ES"/>
        </w:rPr>
        <w:t>JUAN LUIS GONZÁLEZ MONTIEL</w:t>
      </w:r>
      <w:r w:rsidR="00DC7C5D">
        <w:rPr>
          <w:rFonts w:ascii="Century Gothic" w:eastAsia="Times New Roman" w:hAnsi="Century Gothic" w:cs="Verdana"/>
          <w:b/>
          <w:sz w:val="24"/>
          <w:szCs w:val="24"/>
          <w:lang w:val="es-ES" w:eastAsia="es-ES"/>
        </w:rPr>
        <w:t xml:space="preserve">, </w:t>
      </w:r>
      <w:r w:rsidR="00DC7C5D" w:rsidRPr="00DC7C5D">
        <w:rPr>
          <w:rFonts w:ascii="Century Gothic" w:eastAsia="Times New Roman" w:hAnsi="Century Gothic" w:cs="Verdana"/>
          <w:sz w:val="24"/>
          <w:szCs w:val="24"/>
          <w:lang w:val="es-ES" w:eastAsia="es-ES"/>
        </w:rPr>
        <w:t>en suplencia de la</w:t>
      </w:r>
      <w:r w:rsidR="00DC7C5D">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98451E">
        <w:rPr>
          <w:rFonts w:ascii="Century Gothic" w:eastAsia="Times New Roman" w:hAnsi="Century Gothic" w:cs="Verdana"/>
          <w:b/>
          <w:sz w:val="24"/>
          <w:szCs w:val="24"/>
          <w:lang w:val="es-ES" w:eastAsia="es-ES"/>
        </w:rPr>
        <w:t xml:space="preserve"> </w:t>
      </w:r>
      <w:r w:rsidR="0098451E" w:rsidRPr="0098451E">
        <w:rPr>
          <w:rFonts w:ascii="Century Gothic" w:eastAsia="Times New Roman" w:hAnsi="Century Gothic" w:cs="Verdana"/>
          <w:sz w:val="24"/>
          <w:szCs w:val="24"/>
          <w:lang w:val="es-ES" w:eastAsia="es-ES"/>
        </w:rPr>
        <w:t>po</w:t>
      </w:r>
      <w:r w:rsidR="00414DA2">
        <w:rPr>
          <w:rFonts w:ascii="Century Gothic" w:eastAsia="Times New Roman" w:hAnsi="Century Gothic" w:cs="Verdana"/>
          <w:sz w:val="24"/>
          <w:szCs w:val="24"/>
          <w:lang w:val="es-ES" w:eastAsia="es-ES"/>
        </w:rPr>
        <w:t>r</w:t>
      </w:r>
      <w:r w:rsidR="008B75D8">
        <w:rPr>
          <w:rFonts w:ascii="Century Gothic" w:eastAsia="Times New Roman" w:hAnsi="Century Gothic" w:cs="Verdana"/>
          <w:sz w:val="24"/>
          <w:szCs w:val="24"/>
          <w:lang w:val="es-ES" w:eastAsia="es-ES"/>
        </w:rPr>
        <w:t xml:space="preserve"> excusa calificada en la </w:t>
      </w:r>
      <w:r w:rsidR="00D87E60">
        <w:rPr>
          <w:rFonts w:ascii="Century Gothic" w:eastAsia="Times New Roman" w:hAnsi="Century Gothic" w:cs="Verdana"/>
          <w:sz w:val="24"/>
          <w:szCs w:val="24"/>
          <w:lang w:val="es-ES" w:eastAsia="es-ES"/>
        </w:rPr>
        <w:t>Quinta</w:t>
      </w:r>
      <w:r w:rsidR="00A80CAF">
        <w:rPr>
          <w:rFonts w:ascii="Century Gothic" w:eastAsia="Times New Roman" w:hAnsi="Century Gothic" w:cs="Verdana"/>
          <w:sz w:val="24"/>
          <w:szCs w:val="24"/>
          <w:lang w:val="es-ES" w:eastAsia="es-ES"/>
        </w:rPr>
        <w:t xml:space="preserve"> Sesión </w:t>
      </w:r>
      <w:r w:rsidR="00D87E60">
        <w:rPr>
          <w:rFonts w:ascii="Century Gothic" w:eastAsia="Times New Roman" w:hAnsi="Century Gothic" w:cs="Verdana"/>
          <w:sz w:val="24"/>
          <w:szCs w:val="24"/>
          <w:lang w:val="es-ES" w:eastAsia="es-ES"/>
        </w:rPr>
        <w:t>O</w:t>
      </w:r>
      <w:r w:rsidR="0098451E" w:rsidRPr="0098451E">
        <w:rPr>
          <w:rFonts w:ascii="Century Gothic" w:eastAsia="Times New Roman" w:hAnsi="Century Gothic" w:cs="Verdana"/>
          <w:sz w:val="24"/>
          <w:szCs w:val="24"/>
          <w:lang w:val="es-ES" w:eastAsia="es-ES"/>
        </w:rPr>
        <w:t xml:space="preserve">rdinaria celebrada el </w:t>
      </w:r>
      <w:r w:rsidR="00D87E60">
        <w:rPr>
          <w:rFonts w:ascii="Century Gothic" w:eastAsia="Times New Roman" w:hAnsi="Century Gothic" w:cs="Verdana"/>
          <w:sz w:val="24"/>
          <w:szCs w:val="24"/>
          <w:lang w:val="es-ES" w:eastAsia="es-ES"/>
        </w:rPr>
        <w:t>ocho</w:t>
      </w:r>
      <w:r w:rsidR="00414DA2">
        <w:rPr>
          <w:rFonts w:ascii="Century Gothic" w:eastAsia="Times New Roman" w:hAnsi="Century Gothic" w:cs="Verdana"/>
          <w:sz w:val="24"/>
          <w:szCs w:val="24"/>
          <w:lang w:val="es-ES" w:eastAsia="es-ES"/>
        </w:rPr>
        <w:t xml:space="preserve"> de </w:t>
      </w:r>
      <w:r w:rsidR="00D87E60">
        <w:rPr>
          <w:rFonts w:ascii="Century Gothic" w:eastAsia="Times New Roman" w:hAnsi="Century Gothic" w:cs="Verdana"/>
          <w:sz w:val="24"/>
          <w:szCs w:val="24"/>
          <w:lang w:val="es-ES" w:eastAsia="es-ES"/>
        </w:rPr>
        <w:t>abril</w:t>
      </w:r>
      <w:r w:rsidR="00414DA2">
        <w:rPr>
          <w:rFonts w:ascii="Century Gothic" w:eastAsia="Times New Roman" w:hAnsi="Century Gothic" w:cs="Verdana"/>
          <w:sz w:val="24"/>
          <w:szCs w:val="24"/>
          <w:lang w:val="es-ES" w:eastAsia="es-ES"/>
        </w:rPr>
        <w:t xml:space="preserve"> de dos mil veintiuno</w:t>
      </w:r>
      <w:r w:rsidR="00E66DBB" w:rsidRPr="0098451E">
        <w:rPr>
          <w:rFonts w:ascii="Century Gothic" w:eastAsia="Times New Roman" w:hAnsi="Century Gothic" w:cs="Verdana"/>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87E60">
        <w:rPr>
          <w:rFonts w:ascii="Century Gothic" w:eastAsia="Times New Roman" w:hAnsi="Century Gothic" w:cs="Verdana"/>
          <w:b/>
          <w:sz w:val="24"/>
          <w:szCs w:val="24"/>
          <w:lang w:val="es-ES" w:eastAsia="es-ES"/>
        </w:rPr>
        <w:t>Quincuagésima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E71CA">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8451E" w:rsidRDefault="0098451E"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FD2006">
        <w:rPr>
          <w:rFonts w:ascii="Century Gothic" w:eastAsia="Times New Roman" w:hAnsi="Century Gothic" w:cs="Verdana"/>
          <w:sz w:val="24"/>
          <w:szCs w:val="24"/>
          <w:lang w:val="es-ES" w:eastAsia="es-ES"/>
        </w:rPr>
        <w:t>JUAN LUIS GONZÁLEZ</w:t>
      </w:r>
      <w:bookmarkStart w:id="0" w:name="_GoBack"/>
      <w:bookmarkEnd w:id="0"/>
      <w:r w:rsidR="00FD2006">
        <w:rPr>
          <w:rFonts w:ascii="Century Gothic" w:eastAsia="Times New Roman" w:hAnsi="Century Gothic" w:cs="Verdana"/>
          <w:sz w:val="24"/>
          <w:szCs w:val="24"/>
          <w:lang w:val="es-ES" w:eastAsia="es-ES"/>
        </w:rPr>
        <w:t xml:space="preserve"> MONTIEL</w:t>
      </w:r>
      <w:r>
        <w:rPr>
          <w:rFonts w:ascii="Century Gothic" w:eastAsia="Times New Roman" w:hAnsi="Century Gothic" w:cs="Verdana"/>
          <w:sz w:val="24"/>
          <w:szCs w:val="24"/>
          <w:lang w:val="es-ES" w:eastAsia="es-ES"/>
        </w:rPr>
        <w:t>.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98451E">
        <w:rPr>
          <w:szCs w:val="24"/>
        </w:rPr>
        <w:t>dos</w:t>
      </w:r>
      <w:r w:rsidR="000921C3">
        <w:rPr>
          <w:szCs w:val="24"/>
        </w:rPr>
        <w:t xml:space="preserve"> Magistrados que integran la Sala Superior</w:t>
      </w:r>
      <w:r w:rsidR="0098451E">
        <w:rPr>
          <w:szCs w:val="24"/>
        </w:rPr>
        <w:t xml:space="preserve"> así como el Magistrado </w:t>
      </w:r>
      <w:r w:rsidR="00A80CAF">
        <w:rPr>
          <w:szCs w:val="24"/>
        </w:rPr>
        <w:t>Juan Luis González Montiel</w:t>
      </w:r>
      <w:r w:rsidR="0098451E">
        <w:rPr>
          <w:szCs w:val="24"/>
        </w:rPr>
        <w:t xml:space="preserve"> </w:t>
      </w:r>
      <w:r w:rsidR="0098451E" w:rsidRPr="00DC7C5D">
        <w:rPr>
          <w:szCs w:val="24"/>
        </w:rPr>
        <w:t>en suplencia de la</w:t>
      </w:r>
      <w:r w:rsidR="0098451E">
        <w:rPr>
          <w:b/>
          <w:szCs w:val="24"/>
        </w:rPr>
        <w:t xml:space="preserve"> </w:t>
      </w:r>
      <w:r w:rsidR="0098451E" w:rsidRPr="0098451E">
        <w:rPr>
          <w:szCs w:val="24"/>
        </w:rPr>
        <w:t>Magistrada Fany Lorena Jiménez Aguirre,</w:t>
      </w:r>
      <w:r w:rsidR="0098451E">
        <w:rPr>
          <w:b/>
          <w:szCs w:val="24"/>
        </w:rPr>
        <w:t xml:space="preserve"> </w:t>
      </w:r>
      <w:r w:rsidR="0098451E" w:rsidRPr="0098451E">
        <w:rPr>
          <w:szCs w:val="24"/>
        </w:rPr>
        <w:t xml:space="preserve">por excusa </w:t>
      </w:r>
      <w:r w:rsidR="008B75D8">
        <w:rPr>
          <w:szCs w:val="24"/>
        </w:rPr>
        <w:t xml:space="preserve">calificada en la </w:t>
      </w:r>
      <w:r w:rsidR="00D87E60">
        <w:rPr>
          <w:szCs w:val="24"/>
        </w:rPr>
        <w:t>Quinta Sesión O</w:t>
      </w:r>
      <w:r w:rsidR="00D87E60" w:rsidRPr="0098451E">
        <w:rPr>
          <w:szCs w:val="24"/>
        </w:rPr>
        <w:t xml:space="preserve">rdinaria celebrada el </w:t>
      </w:r>
      <w:r w:rsidR="00D87E60">
        <w:rPr>
          <w:szCs w:val="24"/>
        </w:rPr>
        <w:t>ocho de abril de dos mil veintiuno</w:t>
      </w:r>
      <w:r w:rsidR="000921C3">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80CAF" w:rsidRPr="0052553A" w:rsidRDefault="00A80CAF"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62426C" w:rsidRDefault="007005F4" w:rsidP="0062426C">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D77B7B" w:rsidRPr="0052553A" w:rsidRDefault="00D77B7B"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lastRenderedPageBreak/>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77B7B" w:rsidRPr="00805BDF" w:rsidRDefault="00DF6CA5" w:rsidP="00805BDF">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ED18BF">
        <w:rPr>
          <w:rFonts w:ascii="Century Gothic" w:hAnsi="Century Gothic"/>
          <w:b w:val="0"/>
          <w:sz w:val="24"/>
          <w:szCs w:val="24"/>
        </w:rPr>
        <w:t xml:space="preserve">del Recurso de </w:t>
      </w:r>
      <w:r w:rsidR="00D87E60">
        <w:rPr>
          <w:rFonts w:ascii="Century Gothic" w:hAnsi="Century Gothic"/>
          <w:b w:val="0"/>
          <w:sz w:val="24"/>
          <w:szCs w:val="24"/>
        </w:rPr>
        <w:t>Reclamación 156/2021</w:t>
      </w:r>
      <w:r w:rsidR="0062426C" w:rsidRPr="00805BDF">
        <w:rPr>
          <w:rFonts w:ascii="Century Gothic" w:hAnsi="Century Gothic"/>
          <w:b w:val="0"/>
          <w:sz w:val="24"/>
          <w:szCs w:val="24"/>
        </w:rPr>
        <w:t>.</w:t>
      </w:r>
    </w:p>
    <w:p w:rsidR="0062426C" w:rsidRPr="0062426C" w:rsidRDefault="0062426C" w:rsidP="0062426C">
      <w:pPr>
        <w:pStyle w:val="Sangradetextonormal"/>
        <w:ind w:left="360" w:firstLine="0"/>
        <w:jc w:val="both"/>
        <w:rPr>
          <w:rFonts w:ascii="Century Gothic" w:hAnsi="Century Gothic"/>
          <w:b w:val="0"/>
          <w:sz w:val="24"/>
          <w:szCs w:val="24"/>
        </w:rPr>
      </w:pPr>
    </w:p>
    <w:p w:rsidR="007F1814" w:rsidRPr="0062426C" w:rsidRDefault="0094438D" w:rsidP="0062426C">
      <w:pPr>
        <w:pStyle w:val="Textosinformato"/>
        <w:jc w:val="center"/>
        <w:rPr>
          <w:b/>
          <w:szCs w:val="24"/>
        </w:rPr>
      </w:pPr>
      <w:r w:rsidRPr="0052553A">
        <w:rPr>
          <w:b/>
          <w:szCs w:val="24"/>
        </w:rPr>
        <w:t>- 1 -</w:t>
      </w:r>
    </w:p>
    <w:p w:rsidR="00D77B7B" w:rsidRPr="0052553A" w:rsidRDefault="00D77B7B" w:rsidP="0094438D">
      <w:pPr>
        <w:pStyle w:val="Textosinformato"/>
        <w:rPr>
          <w:szCs w:val="24"/>
        </w:rPr>
      </w:pPr>
    </w:p>
    <w:p w:rsidR="007F1814"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D77B7B" w:rsidRPr="0052553A" w:rsidRDefault="00D77B7B" w:rsidP="0094438D">
      <w:pPr>
        <w:pStyle w:val="Textosinformato"/>
        <w:rPr>
          <w:szCs w:val="24"/>
        </w:rPr>
      </w:pPr>
    </w:p>
    <w:p w:rsidR="007F1814" w:rsidRPr="0062426C" w:rsidRDefault="0094438D" w:rsidP="0062426C">
      <w:pPr>
        <w:pStyle w:val="Textosinformato"/>
        <w:jc w:val="center"/>
        <w:rPr>
          <w:b/>
          <w:szCs w:val="24"/>
        </w:rPr>
      </w:pPr>
      <w:r w:rsidRPr="0052553A">
        <w:rPr>
          <w:b/>
          <w:szCs w:val="24"/>
        </w:rPr>
        <w:t>- 2 -</w:t>
      </w:r>
    </w:p>
    <w:p w:rsidR="00D77B7B" w:rsidRPr="0052553A" w:rsidRDefault="00D77B7B"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A80CAF">
            <w:pPr>
              <w:pStyle w:val="Textosinformato"/>
              <w:rPr>
                <w:rFonts w:eastAsia="Calibri"/>
                <w:b/>
                <w:szCs w:val="24"/>
              </w:rPr>
            </w:pPr>
            <w:r w:rsidRPr="0052553A">
              <w:rPr>
                <w:rFonts w:eastAsia="Calibri"/>
                <w:b/>
                <w:szCs w:val="24"/>
              </w:rPr>
              <w:t>ACU/SS/01/</w:t>
            </w:r>
            <w:r w:rsidR="00D87E60">
              <w:rPr>
                <w:rFonts w:eastAsia="Calibri"/>
                <w:b/>
                <w:szCs w:val="24"/>
              </w:rPr>
              <w:t>57</w:t>
            </w:r>
            <w:r w:rsidR="009E71CA">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ED18BF">
              <w:rPr>
                <w:rFonts w:eastAsia="Calibri"/>
                <w:szCs w:val="24"/>
              </w:rPr>
              <w:t xml:space="preserve">José Ramón Jiménez Gutiérrez, Avelino Bravo Cacho y </w:t>
            </w:r>
            <w:r w:rsidR="00A80CAF">
              <w:rPr>
                <w:rFonts w:eastAsia="Calibri"/>
                <w:szCs w:val="24"/>
              </w:rPr>
              <w:t>Juan Luis González Montiel</w:t>
            </w:r>
            <w:r w:rsidR="0025193B">
              <w:rPr>
                <w:rFonts w:eastAsia="Calibri"/>
                <w:szCs w:val="24"/>
              </w:rPr>
              <w:t>.</w:t>
            </w:r>
            <w:r w:rsidRPr="0052553A">
              <w:rPr>
                <w:szCs w:val="24"/>
              </w:rPr>
              <w:t xml:space="preserve"> </w:t>
            </w:r>
          </w:p>
        </w:tc>
      </w:tr>
    </w:tbl>
    <w:p w:rsidR="00D77B7B" w:rsidRPr="00355599" w:rsidRDefault="00D77B7B" w:rsidP="0094438D">
      <w:pPr>
        <w:pStyle w:val="Textosinformato"/>
        <w:rPr>
          <w:szCs w:val="24"/>
        </w:rPr>
      </w:pPr>
    </w:p>
    <w:p w:rsidR="00DF6CA5" w:rsidRPr="0062426C" w:rsidRDefault="00DF6CA5" w:rsidP="0062426C">
      <w:pPr>
        <w:pStyle w:val="Textosinformato"/>
        <w:jc w:val="center"/>
        <w:rPr>
          <w:b/>
          <w:szCs w:val="24"/>
        </w:rPr>
      </w:pPr>
      <w:r>
        <w:rPr>
          <w:b/>
          <w:szCs w:val="24"/>
        </w:rPr>
        <w:t>- 3</w:t>
      </w:r>
      <w:r w:rsidRPr="0052553A">
        <w:rPr>
          <w:b/>
          <w:szCs w:val="24"/>
        </w:rPr>
        <w:t xml:space="preserve"> -</w:t>
      </w:r>
    </w:p>
    <w:p w:rsidR="00D77B7B" w:rsidRPr="0052553A" w:rsidRDefault="00D77B7B"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w:t>
      </w:r>
      <w:r w:rsidR="00ED18BF">
        <w:rPr>
          <w:rFonts w:ascii="Century Gothic" w:hAnsi="Century Gothic"/>
          <w:b w:val="0"/>
          <w:sz w:val="24"/>
          <w:szCs w:val="24"/>
          <w:lang w:val="es-MX"/>
        </w:rPr>
        <w:t xml:space="preserve">el </w:t>
      </w:r>
      <w:r w:rsidR="00ED18BF">
        <w:rPr>
          <w:rFonts w:ascii="Century Gothic" w:hAnsi="Century Gothic"/>
          <w:b w:val="0"/>
          <w:sz w:val="24"/>
          <w:szCs w:val="24"/>
        </w:rPr>
        <w:t>a</w:t>
      </w:r>
      <w:r w:rsidR="00ED18BF" w:rsidRPr="0052553A">
        <w:rPr>
          <w:rFonts w:ascii="Century Gothic" w:hAnsi="Century Gothic"/>
          <w:b w:val="0"/>
          <w:sz w:val="24"/>
          <w:szCs w:val="24"/>
        </w:rPr>
        <w:t xml:space="preserve">nálisis, </w:t>
      </w:r>
      <w:r w:rsidR="00A80CAF" w:rsidRPr="0052553A">
        <w:rPr>
          <w:rFonts w:ascii="Century Gothic" w:hAnsi="Century Gothic"/>
          <w:b w:val="0"/>
          <w:sz w:val="24"/>
          <w:szCs w:val="24"/>
        </w:rPr>
        <w:t>discusión y en su caso aprobación del proye</w:t>
      </w:r>
      <w:r w:rsidR="00A80CAF">
        <w:rPr>
          <w:rFonts w:ascii="Century Gothic" w:hAnsi="Century Gothic"/>
          <w:b w:val="0"/>
          <w:sz w:val="24"/>
          <w:szCs w:val="24"/>
        </w:rPr>
        <w:t>cto de sentencia del</w:t>
      </w:r>
      <w:r w:rsidR="00D87E60">
        <w:rPr>
          <w:rFonts w:ascii="Century Gothic" w:hAnsi="Century Gothic"/>
          <w:b w:val="0"/>
          <w:sz w:val="24"/>
          <w:szCs w:val="24"/>
        </w:rPr>
        <w:t xml:space="preserve"> expediente del Recurso de Reclamación 156/2021</w:t>
      </w:r>
      <w:r>
        <w:rPr>
          <w:rFonts w:ascii="Century Gothic" w:hAnsi="Century Gothic"/>
          <w:b w:val="0"/>
          <w:sz w:val="24"/>
          <w:szCs w:val="24"/>
        </w:rPr>
        <w:t>.</w:t>
      </w:r>
    </w:p>
    <w:p w:rsidR="00DF6CA5" w:rsidRPr="0054501A" w:rsidRDefault="00DF6CA5" w:rsidP="00ED18BF">
      <w:pPr>
        <w:pStyle w:val="Sangradetextonormal"/>
        <w:ind w:left="0"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A80CAF">
            <w:pPr>
              <w:pStyle w:val="Textosinformato"/>
              <w:rPr>
                <w:rFonts w:eastAsia="Calibri"/>
                <w:szCs w:val="24"/>
              </w:rPr>
            </w:pPr>
            <w:r w:rsidRPr="0091370E">
              <w:rPr>
                <w:rFonts w:eastAsia="Calibri"/>
                <w:b/>
                <w:szCs w:val="24"/>
              </w:rPr>
              <w:t>ACU/SS/</w:t>
            </w:r>
            <w:r w:rsidR="00D87E60">
              <w:rPr>
                <w:rFonts w:eastAsia="Calibri"/>
                <w:b/>
                <w:szCs w:val="24"/>
              </w:rPr>
              <w:t>02/5</w:t>
            </w:r>
            <w:r w:rsidR="00A80CAF">
              <w:rPr>
                <w:rFonts w:eastAsia="Calibri"/>
                <w:b/>
                <w:szCs w:val="24"/>
              </w:rPr>
              <w:t>7</w:t>
            </w:r>
            <w:r w:rsidR="009E71CA">
              <w:rPr>
                <w:rFonts w:eastAsia="Calibri"/>
                <w:b/>
                <w:szCs w:val="24"/>
              </w:rPr>
              <w:t>/E/2021</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w:t>
            </w:r>
            <w:r w:rsidR="00ED18BF">
              <w:rPr>
                <w:rFonts w:eastAsia="Calibri"/>
                <w:szCs w:val="24"/>
              </w:rPr>
              <w:t>José Ramón Jiménez G</w:t>
            </w:r>
            <w:r w:rsidR="008B75D8">
              <w:rPr>
                <w:rFonts w:eastAsia="Calibri"/>
                <w:szCs w:val="24"/>
              </w:rPr>
              <w:t xml:space="preserve">utiérrez, Avelino Bravo Cacho y </w:t>
            </w:r>
            <w:r w:rsidR="00A80CAF">
              <w:rPr>
                <w:rFonts w:eastAsia="Calibri"/>
                <w:szCs w:val="24"/>
              </w:rPr>
              <w:t>Juan Luis González Montiel</w:t>
            </w:r>
            <w:r>
              <w:rPr>
                <w:rFonts w:eastAsia="Calibri"/>
                <w:szCs w:val="24"/>
              </w:rPr>
              <w:t xml:space="preserve">, aprobaron </w:t>
            </w:r>
            <w:r w:rsidR="00805BDF">
              <w:rPr>
                <w:rFonts w:eastAsia="Calibri"/>
                <w:szCs w:val="24"/>
              </w:rPr>
              <w:t xml:space="preserve">por </w:t>
            </w:r>
            <w:r w:rsidR="008B75D8">
              <w:rPr>
                <w:rFonts w:eastAsia="Calibri"/>
                <w:szCs w:val="24"/>
              </w:rPr>
              <w:t>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D87E60">
              <w:rPr>
                <w:rFonts w:eastAsia="Calibri"/>
                <w:szCs w:val="24"/>
              </w:rPr>
              <w:t>156/2021</w:t>
            </w:r>
            <w:r w:rsidR="004F26C6">
              <w:rPr>
                <w:rFonts w:eastAsia="Calibri"/>
                <w:szCs w:val="24"/>
              </w:rPr>
              <w:t xml:space="preserve"> </w:t>
            </w:r>
            <w:r w:rsidR="00A80CAF">
              <w:rPr>
                <w:rFonts w:eastAsia="Calibri"/>
                <w:szCs w:val="24"/>
              </w:rPr>
              <w:t>Recurso de Apel</w:t>
            </w:r>
            <w:r w:rsidR="00E46D33">
              <w:rPr>
                <w:rFonts w:eastAsia="Calibri"/>
                <w:szCs w:val="24"/>
              </w:rPr>
              <w:t>ación</w:t>
            </w:r>
            <w:r>
              <w:rPr>
                <w:rFonts w:eastAsia="Calibri"/>
                <w:szCs w:val="24"/>
              </w:rPr>
              <w:t>.</w:t>
            </w:r>
            <w:r w:rsidR="00E46D33">
              <w:rPr>
                <w:rFonts w:eastAsia="Calibri"/>
                <w:szCs w:val="24"/>
              </w:rPr>
              <w:t xml:space="preserve"> </w:t>
            </w:r>
            <w:r>
              <w:rPr>
                <w:rFonts w:eastAsia="Calibri"/>
                <w:szCs w:val="24"/>
              </w:rPr>
              <w:t xml:space="preserve"> </w:t>
            </w:r>
          </w:p>
        </w:tc>
      </w:tr>
    </w:tbl>
    <w:p w:rsidR="0062426C" w:rsidRDefault="0062426C"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D87E60">
        <w:rPr>
          <w:b/>
          <w:szCs w:val="24"/>
        </w:rPr>
        <w:t>catorce</w:t>
      </w:r>
      <w:r w:rsidR="007005F4" w:rsidRPr="0091370E">
        <w:rPr>
          <w:b/>
          <w:szCs w:val="24"/>
        </w:rPr>
        <w:t xml:space="preserve"> horas con </w:t>
      </w:r>
      <w:r w:rsidR="008B75D8">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D87E60">
        <w:rPr>
          <w:b/>
          <w:szCs w:val="24"/>
        </w:rPr>
        <w:t>veintiuno</w:t>
      </w:r>
      <w:r w:rsidR="00B2673B">
        <w:rPr>
          <w:b/>
          <w:szCs w:val="24"/>
        </w:rPr>
        <w:t xml:space="preserve"> de </w:t>
      </w:r>
      <w:r w:rsidR="00D87E60">
        <w:rPr>
          <w:b/>
          <w:szCs w:val="24"/>
        </w:rPr>
        <w:t>junio</w:t>
      </w:r>
      <w:r w:rsidR="00970743">
        <w:rPr>
          <w:b/>
          <w:szCs w:val="24"/>
        </w:rPr>
        <w:t xml:space="preserve"> de dos mil veintiuno</w:t>
      </w:r>
      <w:r w:rsidR="007005F4" w:rsidRPr="0091370E">
        <w:rPr>
          <w:szCs w:val="24"/>
        </w:rPr>
        <w:t xml:space="preserve">, se concluye con la misma. Firman la presente acta para constancia los Magistrados integrantes </w:t>
      </w:r>
      <w:r w:rsidR="007005F4" w:rsidRPr="0091370E">
        <w:rPr>
          <w:szCs w:val="24"/>
        </w:rPr>
        <w:lastRenderedPageBreak/>
        <w:t>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970743">
        <w:rPr>
          <w:b/>
          <w:szCs w:val="24"/>
        </w:rPr>
        <w:t xml:space="preserve"> y</w:t>
      </w:r>
      <w:r w:rsidR="00B44F95">
        <w:rPr>
          <w:b/>
          <w:szCs w:val="24"/>
        </w:rPr>
        <w:t xml:space="preserve"> </w:t>
      </w:r>
      <w:r w:rsidR="00B2673B">
        <w:rPr>
          <w:b/>
          <w:szCs w:val="24"/>
        </w:rPr>
        <w:t>JUAN LUIS GONZÁLEZ MONTIEL</w:t>
      </w:r>
      <w:r w:rsidR="00ED18BF">
        <w:rPr>
          <w:b/>
          <w:szCs w:val="24"/>
        </w:rPr>
        <w:t xml:space="preserve">, </w:t>
      </w:r>
      <w:r w:rsidR="00ED18BF" w:rsidRPr="00DC7C5D">
        <w:rPr>
          <w:szCs w:val="24"/>
        </w:rPr>
        <w:t>en suplencia de la</w:t>
      </w:r>
      <w:r w:rsidR="00ED18BF">
        <w:rPr>
          <w:b/>
          <w:szCs w:val="24"/>
        </w:rPr>
        <w:t xml:space="preserve"> </w:t>
      </w:r>
      <w:r w:rsidR="00ED18BF" w:rsidRPr="0052553A">
        <w:rPr>
          <w:b/>
          <w:szCs w:val="24"/>
        </w:rPr>
        <w:t>MAGISTRADA FANY LORENA JIMÉNEZ AGUIRRE</w:t>
      </w:r>
      <w:r w:rsidR="00ED18BF">
        <w:rPr>
          <w:b/>
          <w:szCs w:val="24"/>
        </w:rPr>
        <w:t xml:space="preserve">, </w:t>
      </w:r>
      <w:r w:rsidR="008B75D8">
        <w:rPr>
          <w:szCs w:val="24"/>
        </w:rPr>
        <w:t>por</w:t>
      </w:r>
      <w:r w:rsidR="00B2673B">
        <w:rPr>
          <w:szCs w:val="24"/>
        </w:rPr>
        <w:t xml:space="preserve"> excusa calificada en la </w:t>
      </w:r>
      <w:r w:rsidR="00D87E60">
        <w:rPr>
          <w:szCs w:val="24"/>
        </w:rPr>
        <w:t>Quinta Sesión O</w:t>
      </w:r>
      <w:r w:rsidR="00D87E60" w:rsidRPr="0098451E">
        <w:rPr>
          <w:szCs w:val="24"/>
        </w:rPr>
        <w:t xml:space="preserve">rdinaria celebrada el </w:t>
      </w:r>
      <w:r w:rsidR="00D87E60">
        <w:rPr>
          <w:szCs w:val="24"/>
        </w:rPr>
        <w:t>ocho de abril de dos mil veintiuno</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D87E60">
        <w:rPr>
          <w:szCs w:val="24"/>
        </w:rPr>
        <w:t>-------------------</w:t>
      </w:r>
      <w:r w:rsidR="00E46D33">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970743" w:rsidRDefault="00970743" w:rsidP="00571730">
      <w:pPr>
        <w:spacing w:after="0" w:line="240" w:lineRule="auto"/>
        <w:jc w:val="both"/>
        <w:rPr>
          <w:rFonts w:ascii="Century Gothic" w:eastAsia="Times New Roman" w:hAnsi="Century Gothic" w:cs="Times New Roman"/>
          <w:sz w:val="28"/>
          <w:szCs w:val="28"/>
          <w:lang w:val="es-ES" w:eastAsia="es-ES"/>
        </w:rPr>
      </w:pPr>
    </w:p>
    <w:p w:rsidR="00B65F4E" w:rsidRDefault="00B65F4E"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6C5374">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ED18BF" w:rsidRDefault="00ED18BF" w:rsidP="00B44F95">
      <w:pPr>
        <w:spacing w:after="0" w:line="240" w:lineRule="auto"/>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B2673B">
        <w:rPr>
          <w:rFonts w:ascii="Century Gothic" w:eastAsia="Times New Roman" w:hAnsi="Century Gothic" w:cs="Verdana"/>
          <w:sz w:val="24"/>
          <w:szCs w:val="24"/>
          <w:lang w:val="es-ES" w:eastAsia="es-ES"/>
        </w:rPr>
        <w:t>JUAN LUIS GONZÁLEZ MONTIEL</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65F4E" w:rsidRDefault="00B65F4E" w:rsidP="00B44F95">
      <w:pPr>
        <w:spacing w:after="0" w:line="240" w:lineRule="auto"/>
        <w:rPr>
          <w:rFonts w:ascii="Century Gothic" w:eastAsia="Times New Roman" w:hAnsi="Century Gothic" w:cs="Times New Roman"/>
          <w:b/>
          <w:sz w:val="24"/>
          <w:szCs w:val="24"/>
          <w:lang w:val="es-ES" w:eastAsia="es-ES"/>
        </w:rPr>
      </w:pPr>
    </w:p>
    <w:p w:rsidR="00B44F95" w:rsidRDefault="00B44F95" w:rsidP="00767FFA">
      <w:pPr>
        <w:spacing w:after="0" w:line="240" w:lineRule="auto"/>
        <w:rPr>
          <w:rFonts w:ascii="Century Gothic" w:eastAsia="Times New Roman" w:hAnsi="Century Gothic" w:cs="Times New Roman"/>
          <w:b/>
          <w:sz w:val="24"/>
          <w:szCs w:val="24"/>
          <w:lang w:val="es-ES" w:eastAsia="es-ES"/>
        </w:rPr>
      </w:pPr>
    </w:p>
    <w:p w:rsidR="00970743" w:rsidRDefault="00970743" w:rsidP="00767FFA">
      <w:pPr>
        <w:spacing w:after="0" w:line="240" w:lineRule="auto"/>
        <w:rPr>
          <w:rFonts w:ascii="Century Gothic" w:eastAsia="Times New Roman" w:hAnsi="Century Gothic" w:cs="Times New Roman"/>
          <w:b/>
          <w:sz w:val="24"/>
          <w:szCs w:val="24"/>
          <w:lang w:val="es-ES" w:eastAsia="es-ES"/>
        </w:rPr>
      </w:pPr>
    </w:p>
    <w:p w:rsidR="00970743" w:rsidRPr="006D625C" w:rsidRDefault="00970743" w:rsidP="00767FFA">
      <w:pPr>
        <w:spacing w:after="0" w:line="240" w:lineRule="auto"/>
        <w:rPr>
          <w:rFonts w:ascii="Century Gothic" w:eastAsia="Times New Roman" w:hAnsi="Century Gothic" w:cs="Times New Roman"/>
          <w:b/>
          <w:sz w:val="24"/>
          <w:szCs w:val="24"/>
          <w:lang w:val="es-ES" w:eastAsia="es-ES"/>
        </w:rPr>
      </w:pPr>
    </w:p>
    <w:p w:rsidR="00841308" w:rsidRDefault="00841308"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D2006">
      <w:rPr>
        <w:rStyle w:val="Nmerodepgina"/>
        <w:noProof/>
      </w:rPr>
      <w:t>3</w:t>
    </w:r>
    <w:r>
      <w:rPr>
        <w:rStyle w:val="Nmerodepgina"/>
      </w:rPr>
      <w:fldChar w:fldCharType="end"/>
    </w:r>
    <w:r w:rsidR="00631B8F">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D87E60">
      <w:rPr>
        <w:rStyle w:val="Nmerodepgina"/>
        <w:rFonts w:ascii="Century Gothic" w:hAnsi="Century Gothic"/>
        <w:smallCaps/>
      </w:rPr>
      <w:t>QUINCUAGÉSIMA</w:t>
    </w:r>
    <w:r w:rsidR="00B2673B">
      <w:rPr>
        <w:rStyle w:val="Nmerodepgina"/>
        <w:rFonts w:ascii="Century Gothic" w:hAnsi="Century Gothic"/>
        <w:smallCaps/>
      </w:rPr>
      <w:t xml:space="preserve">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87E60">
      <w:rPr>
        <w:rStyle w:val="Nmerodepgina"/>
        <w:rFonts w:ascii="Century Gothic" w:hAnsi="Century Gothic"/>
        <w:smallCaps/>
      </w:rPr>
      <w:t>VEINTIUNO DE JUNIO</w:t>
    </w:r>
    <w:r w:rsidR="00970743">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17658"/>
    <w:rsid w:val="00017C74"/>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37861"/>
    <w:rsid w:val="00242571"/>
    <w:rsid w:val="0024319B"/>
    <w:rsid w:val="002447DE"/>
    <w:rsid w:val="0025193B"/>
    <w:rsid w:val="00270306"/>
    <w:rsid w:val="0027175D"/>
    <w:rsid w:val="0027443F"/>
    <w:rsid w:val="00276173"/>
    <w:rsid w:val="002804A4"/>
    <w:rsid w:val="002919A0"/>
    <w:rsid w:val="00292E82"/>
    <w:rsid w:val="00297252"/>
    <w:rsid w:val="00297C74"/>
    <w:rsid w:val="002A0FDC"/>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59C"/>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4DA2"/>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E2B9C"/>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26C"/>
    <w:rsid w:val="0062434F"/>
    <w:rsid w:val="00631B8F"/>
    <w:rsid w:val="00637A24"/>
    <w:rsid w:val="00646186"/>
    <w:rsid w:val="00652AD7"/>
    <w:rsid w:val="00654A16"/>
    <w:rsid w:val="00660B64"/>
    <w:rsid w:val="00665B3C"/>
    <w:rsid w:val="00667E42"/>
    <w:rsid w:val="006765C8"/>
    <w:rsid w:val="006767B9"/>
    <w:rsid w:val="0068323E"/>
    <w:rsid w:val="00685CA2"/>
    <w:rsid w:val="00697B9C"/>
    <w:rsid w:val="006A262F"/>
    <w:rsid w:val="006B5A31"/>
    <w:rsid w:val="006C5374"/>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67FFA"/>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BDF"/>
    <w:rsid w:val="00805C6D"/>
    <w:rsid w:val="00810070"/>
    <w:rsid w:val="00811866"/>
    <w:rsid w:val="00820EA4"/>
    <w:rsid w:val="00825D81"/>
    <w:rsid w:val="008262A3"/>
    <w:rsid w:val="00827FD3"/>
    <w:rsid w:val="00833938"/>
    <w:rsid w:val="00835C1E"/>
    <w:rsid w:val="00841308"/>
    <w:rsid w:val="00845170"/>
    <w:rsid w:val="00846601"/>
    <w:rsid w:val="00860380"/>
    <w:rsid w:val="00862C0C"/>
    <w:rsid w:val="00870E5E"/>
    <w:rsid w:val="0087380E"/>
    <w:rsid w:val="00877EFB"/>
    <w:rsid w:val="00887EFC"/>
    <w:rsid w:val="008934AA"/>
    <w:rsid w:val="008968EF"/>
    <w:rsid w:val="00897E2B"/>
    <w:rsid w:val="008A5830"/>
    <w:rsid w:val="008B395B"/>
    <w:rsid w:val="008B75D8"/>
    <w:rsid w:val="008C053E"/>
    <w:rsid w:val="008C0F5D"/>
    <w:rsid w:val="008C136D"/>
    <w:rsid w:val="008D10F4"/>
    <w:rsid w:val="008D1777"/>
    <w:rsid w:val="008D2AEF"/>
    <w:rsid w:val="008D3A7C"/>
    <w:rsid w:val="008D4AA5"/>
    <w:rsid w:val="008D4F2A"/>
    <w:rsid w:val="008D619B"/>
    <w:rsid w:val="008E11A0"/>
    <w:rsid w:val="008E277A"/>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0743"/>
    <w:rsid w:val="00974147"/>
    <w:rsid w:val="0097699D"/>
    <w:rsid w:val="00976F89"/>
    <w:rsid w:val="00981B49"/>
    <w:rsid w:val="00982187"/>
    <w:rsid w:val="0098451E"/>
    <w:rsid w:val="00984BDA"/>
    <w:rsid w:val="009868ED"/>
    <w:rsid w:val="00987B70"/>
    <w:rsid w:val="00995A28"/>
    <w:rsid w:val="009A395D"/>
    <w:rsid w:val="009B168D"/>
    <w:rsid w:val="009B2739"/>
    <w:rsid w:val="009E4817"/>
    <w:rsid w:val="009E67CC"/>
    <w:rsid w:val="009E71CA"/>
    <w:rsid w:val="009F26C0"/>
    <w:rsid w:val="009F2ADA"/>
    <w:rsid w:val="00A0270D"/>
    <w:rsid w:val="00A11221"/>
    <w:rsid w:val="00A1559B"/>
    <w:rsid w:val="00A15B92"/>
    <w:rsid w:val="00A16AFB"/>
    <w:rsid w:val="00A22A55"/>
    <w:rsid w:val="00A25394"/>
    <w:rsid w:val="00A32511"/>
    <w:rsid w:val="00A54D9C"/>
    <w:rsid w:val="00A603D2"/>
    <w:rsid w:val="00A60CAA"/>
    <w:rsid w:val="00A6404D"/>
    <w:rsid w:val="00A65BFA"/>
    <w:rsid w:val="00A7310F"/>
    <w:rsid w:val="00A74908"/>
    <w:rsid w:val="00A80CAF"/>
    <w:rsid w:val="00A8371B"/>
    <w:rsid w:val="00A86707"/>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2673B"/>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65F4E"/>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C69E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77B7B"/>
    <w:rsid w:val="00D84464"/>
    <w:rsid w:val="00D87E60"/>
    <w:rsid w:val="00DA0DF1"/>
    <w:rsid w:val="00DA20E8"/>
    <w:rsid w:val="00DB3132"/>
    <w:rsid w:val="00DC1ACB"/>
    <w:rsid w:val="00DC3AD1"/>
    <w:rsid w:val="00DC7C5D"/>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18BF"/>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3260"/>
    <w:rsid w:val="00F852F3"/>
    <w:rsid w:val="00F913F8"/>
    <w:rsid w:val="00F92945"/>
    <w:rsid w:val="00F95943"/>
    <w:rsid w:val="00FA3513"/>
    <w:rsid w:val="00FB07B6"/>
    <w:rsid w:val="00FB69B8"/>
    <w:rsid w:val="00FC09E2"/>
    <w:rsid w:val="00FC706C"/>
    <w:rsid w:val="00FD2006"/>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E2787-1507-48C4-8893-76362C5B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4611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2021-01-11T19:04:00Z</cp:lastPrinted>
  <dcterms:created xsi:type="dcterms:W3CDTF">2021-06-24T17:49:00Z</dcterms:created>
  <dcterms:modified xsi:type="dcterms:W3CDTF">2021-06-25T19:53:00Z</dcterms:modified>
</cp:coreProperties>
</file>