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F619DD">
        <w:rPr>
          <w:rFonts w:ascii="Century Gothic" w:hAnsi="Century Gothic"/>
          <w:b/>
          <w:sz w:val="24"/>
          <w:szCs w:val="24"/>
        </w:rPr>
        <w:t>Tercera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F619DD">
        <w:rPr>
          <w:rFonts w:ascii="Century Gothic" w:hAnsi="Century Gothic"/>
          <w:b/>
          <w:sz w:val="24"/>
          <w:szCs w:val="24"/>
        </w:rPr>
        <w:t xml:space="preserve"> diecinueve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E5873" w:rsidRPr="0052553A" w:rsidRDefault="00BE5873" w:rsidP="00BE587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E5873" w:rsidRPr="003041CF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E5873" w:rsidRPr="004E3C92" w:rsidRDefault="00BE5873" w:rsidP="004E3C9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F619DD">
        <w:rPr>
          <w:rFonts w:ascii="Century Gothic" w:hAnsi="Century Gothic"/>
          <w:b w:val="0"/>
          <w:sz w:val="24"/>
          <w:szCs w:val="24"/>
        </w:rPr>
        <w:t xml:space="preserve"> 445</w:t>
      </w:r>
      <w:r>
        <w:rPr>
          <w:rFonts w:ascii="Century Gothic" w:hAnsi="Century Gothic"/>
          <w:b w:val="0"/>
          <w:sz w:val="24"/>
          <w:szCs w:val="24"/>
        </w:rPr>
        <w:t>/2021</w:t>
      </w:r>
      <w:r w:rsidR="00F619DD">
        <w:rPr>
          <w:rFonts w:ascii="Century Gothic" w:hAnsi="Century Gothic"/>
          <w:b w:val="0"/>
          <w:sz w:val="24"/>
          <w:szCs w:val="24"/>
        </w:rPr>
        <w:t>-A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</w:t>
      </w:r>
      <w:r w:rsidR="004D7095">
        <w:rPr>
          <w:rFonts w:ascii="Century Gothic" w:hAnsi="Century Gothic"/>
          <w:b w:val="0"/>
          <w:sz w:val="24"/>
          <w:szCs w:val="24"/>
        </w:rPr>
        <w:t>e</w:t>
      </w:r>
      <w:r w:rsidR="00F619DD">
        <w:rPr>
          <w:rFonts w:ascii="Century Gothic" w:hAnsi="Century Gothic"/>
          <w:b w:val="0"/>
          <w:sz w:val="24"/>
          <w:szCs w:val="24"/>
        </w:rPr>
        <w:t>cretario de Acuerdos del Primer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</w:t>
      </w:r>
      <w:r w:rsidR="00F619DD">
        <w:rPr>
          <w:rFonts w:ascii="Century Gothic" w:hAnsi="Century Gothic"/>
          <w:b w:val="0"/>
          <w:sz w:val="24"/>
          <w:szCs w:val="24"/>
        </w:rPr>
        <w:t>o al Juicio de Amparo número 62</w:t>
      </w:r>
      <w:r w:rsidR="004E3C92">
        <w:rPr>
          <w:rFonts w:ascii="Century Gothic" w:hAnsi="Century Gothic"/>
          <w:b w:val="0"/>
          <w:sz w:val="24"/>
          <w:szCs w:val="24"/>
        </w:rPr>
        <w:t>/2021</w:t>
      </w:r>
      <w:r w:rsidRPr="004E3C92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referido.</w:t>
      </w:r>
    </w:p>
    <w:p w:rsidR="000E14AC" w:rsidRPr="000E14AC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</w:t>
      </w:r>
      <w:r w:rsidR="00F619DD">
        <w:rPr>
          <w:rFonts w:ascii="Century Gothic" w:hAnsi="Century Gothic"/>
          <w:b w:val="0"/>
          <w:sz w:val="24"/>
          <w:szCs w:val="24"/>
        </w:rPr>
        <w:t>nte del Recurso de Apelación 1197/2019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F619DD">
        <w:rPr>
          <w:rFonts w:ascii="Century Gothic" w:hAnsi="Century Gothic"/>
          <w:b w:val="0"/>
          <w:sz w:val="24"/>
          <w:szCs w:val="24"/>
        </w:rPr>
        <w:t>imiento al Juicio de Amparo 62</w:t>
      </w:r>
      <w:r w:rsidR="004E3C92">
        <w:rPr>
          <w:rFonts w:ascii="Century Gothic" w:hAnsi="Century Gothic"/>
          <w:b w:val="0"/>
          <w:sz w:val="24"/>
          <w:szCs w:val="24"/>
        </w:rPr>
        <w:t>/2021</w:t>
      </w:r>
      <w:r w:rsidR="004D7095">
        <w:rPr>
          <w:rFonts w:ascii="Century Gothic" w:hAnsi="Century Gothic"/>
          <w:b w:val="0"/>
          <w:sz w:val="24"/>
          <w:szCs w:val="24"/>
        </w:rPr>
        <w:t xml:space="preserve"> del </w:t>
      </w:r>
      <w:r w:rsidR="00F619DD">
        <w:rPr>
          <w:rFonts w:ascii="Century Gothic" w:hAnsi="Century Gothic"/>
          <w:b w:val="0"/>
          <w:sz w:val="24"/>
          <w:szCs w:val="24"/>
        </w:rPr>
        <w:t>Primer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619DD">
        <w:rPr>
          <w:rFonts w:ascii="Century Gothic" w:hAnsi="Century Gothic"/>
          <w:b/>
          <w:sz w:val="24"/>
          <w:szCs w:val="24"/>
        </w:rPr>
        <w:t>DIECIOCHO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F619DD">
      <w:bookmarkStart w:id="0" w:name="_GoBack"/>
      <w:bookmarkEnd w:id="0"/>
    </w:p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619D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619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E587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619D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619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BE587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2021-10-20T17:35:00Z</dcterms:created>
  <dcterms:modified xsi:type="dcterms:W3CDTF">2021-10-20T17:35:00Z</dcterms:modified>
</cp:coreProperties>
</file>