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8C5E78"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NONAGÉSIMA</w:t>
      </w:r>
      <w:r w:rsidR="005D07BC">
        <w:rPr>
          <w:rFonts w:ascii="Century Gothic" w:eastAsia="Times New Roman" w:hAnsi="Century Gothic" w:cs="Verdana"/>
          <w:b/>
          <w:sz w:val="28"/>
          <w:szCs w:val="28"/>
          <w:lang w:val="es-ES" w:eastAsia="es-ES"/>
        </w:rPr>
        <w:t xml:space="preserve"> SEXTA</w:t>
      </w:r>
      <w:r w:rsidR="002511E0">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sidR="004C00DF">
        <w:rPr>
          <w:rFonts w:ascii="Century Gothic" w:eastAsia="Times New Roman" w:hAnsi="Century Gothic" w:cs="Verdana"/>
          <w:b/>
          <w:sz w:val="24"/>
          <w:szCs w:val="24"/>
          <w:lang w:val="es-ES" w:eastAsia="es-ES"/>
        </w:rPr>
        <w:t xml:space="preserve"> horas del </w:t>
      </w:r>
      <w:r w:rsidR="00F328A5">
        <w:rPr>
          <w:rFonts w:ascii="Century Gothic" w:eastAsia="Times New Roman" w:hAnsi="Century Gothic" w:cs="Verdana"/>
          <w:b/>
          <w:sz w:val="24"/>
          <w:szCs w:val="24"/>
          <w:lang w:val="es-ES" w:eastAsia="es-ES"/>
        </w:rPr>
        <w:t>veintiuno</w:t>
      </w:r>
      <w:r w:rsidR="0044797F">
        <w:rPr>
          <w:rFonts w:ascii="Century Gothic" w:eastAsia="Times New Roman" w:hAnsi="Century Gothic" w:cs="Verdana"/>
          <w:b/>
          <w:sz w:val="24"/>
          <w:szCs w:val="24"/>
          <w:lang w:val="es-ES" w:eastAsia="es-ES"/>
        </w:rPr>
        <w:t xml:space="preserve"> </w:t>
      </w:r>
      <w:r w:rsidR="00D53897">
        <w:rPr>
          <w:rFonts w:ascii="Century Gothic" w:eastAsia="Times New Roman" w:hAnsi="Century Gothic" w:cs="Verdana"/>
          <w:b/>
          <w:sz w:val="24"/>
          <w:szCs w:val="24"/>
          <w:lang w:val="es-ES" w:eastAsia="es-ES"/>
        </w:rPr>
        <w:t xml:space="preserve">de </w:t>
      </w:r>
      <w:r w:rsidR="002F474D">
        <w:rPr>
          <w:rFonts w:ascii="Century Gothic" w:eastAsia="Times New Roman" w:hAnsi="Century Gothic" w:cs="Verdana"/>
          <w:b/>
          <w:sz w:val="24"/>
          <w:szCs w:val="24"/>
          <w:lang w:val="es-ES" w:eastAsia="es-ES"/>
        </w:rPr>
        <w:t>octubre</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8C5E78">
        <w:rPr>
          <w:rFonts w:ascii="Century Gothic" w:eastAsia="Times New Roman" w:hAnsi="Century Gothic" w:cs="Verdana"/>
          <w:b/>
          <w:sz w:val="24"/>
          <w:szCs w:val="24"/>
          <w:lang w:val="es-ES" w:eastAsia="es-ES"/>
        </w:rPr>
        <w:t>Nonagésima</w:t>
      </w:r>
      <w:r w:rsidR="00913A23">
        <w:rPr>
          <w:rFonts w:ascii="Century Gothic" w:eastAsia="Times New Roman" w:hAnsi="Century Gothic" w:cs="Verdana"/>
          <w:b/>
          <w:sz w:val="24"/>
          <w:szCs w:val="24"/>
          <w:lang w:val="es-ES" w:eastAsia="es-ES"/>
        </w:rPr>
        <w:t xml:space="preserve"> </w:t>
      </w:r>
      <w:r w:rsidR="00617CE8">
        <w:rPr>
          <w:rFonts w:ascii="Century Gothic" w:eastAsia="Times New Roman" w:hAnsi="Century Gothic" w:cs="Verdana"/>
          <w:b/>
          <w:sz w:val="24"/>
          <w:szCs w:val="24"/>
          <w:lang w:val="es-ES" w:eastAsia="es-ES"/>
        </w:rPr>
        <w:t>Sexta</w:t>
      </w:r>
      <w:r w:rsidR="002511E0">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3178B5"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9F1E46" w:rsidRPr="0052553A" w:rsidRDefault="009F1E46"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A0250B" w:rsidRPr="00DF2E8A" w:rsidRDefault="003041CF" w:rsidP="00DF2E8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3178B5"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9F1E46" w:rsidRPr="0052553A" w:rsidRDefault="009F1E46"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2C2C7E" w:rsidRDefault="00A73086" w:rsidP="002C2C7E">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1123FD">
        <w:rPr>
          <w:rFonts w:ascii="Century Gothic" w:hAnsi="Century Gothic"/>
          <w:b w:val="0"/>
          <w:sz w:val="24"/>
          <w:szCs w:val="24"/>
        </w:rPr>
        <w:t>l</w:t>
      </w:r>
      <w:r w:rsidRPr="0052553A">
        <w:rPr>
          <w:rFonts w:ascii="Century Gothic" w:hAnsi="Century Gothic"/>
          <w:b w:val="0"/>
          <w:sz w:val="24"/>
          <w:szCs w:val="24"/>
        </w:rPr>
        <w:t xml:space="preserve"> oficio</w:t>
      </w:r>
      <w:r w:rsidR="004D233F">
        <w:rPr>
          <w:rFonts w:ascii="Century Gothic" w:hAnsi="Century Gothic"/>
          <w:b w:val="0"/>
          <w:sz w:val="24"/>
          <w:szCs w:val="24"/>
        </w:rPr>
        <w:t xml:space="preserve"> 10448</w:t>
      </w:r>
      <w:r w:rsidR="005E39C4">
        <w:rPr>
          <w:rFonts w:ascii="Century Gothic" w:hAnsi="Century Gothic"/>
          <w:b w:val="0"/>
          <w:sz w:val="24"/>
          <w:szCs w:val="24"/>
        </w:rPr>
        <w:t>/2021</w:t>
      </w:r>
      <w:r w:rsidR="00170CB3">
        <w:rPr>
          <w:rFonts w:ascii="Century Gothic" w:hAnsi="Century Gothic"/>
          <w:b w:val="0"/>
          <w:sz w:val="24"/>
          <w:szCs w:val="24"/>
        </w:rPr>
        <w:t xml:space="preserve"> </w:t>
      </w:r>
      <w:r w:rsidRPr="00982187">
        <w:rPr>
          <w:rFonts w:ascii="Century Gothic" w:hAnsi="Century Gothic"/>
          <w:b w:val="0"/>
          <w:sz w:val="24"/>
          <w:szCs w:val="24"/>
        </w:rPr>
        <w:t>que remite</w:t>
      </w:r>
      <w:r w:rsidR="00C40EE6">
        <w:rPr>
          <w:rFonts w:ascii="Century Gothic" w:hAnsi="Century Gothic"/>
          <w:b w:val="0"/>
          <w:sz w:val="24"/>
          <w:szCs w:val="24"/>
        </w:rPr>
        <w:t xml:space="preserve"> </w:t>
      </w:r>
      <w:r w:rsidR="00DF2E8A">
        <w:rPr>
          <w:rFonts w:ascii="Century Gothic" w:hAnsi="Century Gothic"/>
          <w:b w:val="0"/>
          <w:sz w:val="24"/>
          <w:szCs w:val="24"/>
        </w:rPr>
        <w:t>el</w:t>
      </w:r>
      <w:r w:rsidR="00AD5BEB">
        <w:rPr>
          <w:rFonts w:ascii="Century Gothic" w:hAnsi="Century Gothic"/>
          <w:b w:val="0"/>
          <w:sz w:val="24"/>
          <w:szCs w:val="24"/>
        </w:rPr>
        <w:t xml:space="preserve"> Secretario</w:t>
      </w:r>
      <w:r w:rsidR="005F12F1">
        <w:rPr>
          <w:rFonts w:ascii="Century Gothic" w:hAnsi="Century Gothic"/>
          <w:b w:val="0"/>
          <w:sz w:val="24"/>
          <w:szCs w:val="24"/>
        </w:rPr>
        <w:t xml:space="preserve"> </w:t>
      </w:r>
      <w:r w:rsidR="00602514">
        <w:rPr>
          <w:rFonts w:ascii="Century Gothic" w:hAnsi="Century Gothic"/>
          <w:b w:val="0"/>
          <w:sz w:val="24"/>
          <w:szCs w:val="24"/>
        </w:rPr>
        <w:t>de Acuerdo</w:t>
      </w:r>
      <w:r w:rsidR="00CD3C05">
        <w:rPr>
          <w:rFonts w:ascii="Century Gothic" w:hAnsi="Century Gothic"/>
          <w:b w:val="0"/>
          <w:sz w:val="24"/>
          <w:szCs w:val="24"/>
        </w:rPr>
        <w:t>s</w:t>
      </w:r>
      <w:r w:rsidR="007E3B50">
        <w:rPr>
          <w:rFonts w:ascii="Century Gothic" w:hAnsi="Century Gothic"/>
          <w:b w:val="0"/>
          <w:sz w:val="24"/>
          <w:szCs w:val="24"/>
        </w:rPr>
        <w:t xml:space="preserve"> del </w:t>
      </w:r>
      <w:r w:rsidR="004D233F">
        <w:rPr>
          <w:rFonts w:ascii="Century Gothic" w:hAnsi="Century Gothic"/>
          <w:b w:val="0"/>
          <w:sz w:val="24"/>
          <w:szCs w:val="24"/>
        </w:rPr>
        <w:t>Cuarto</w:t>
      </w:r>
      <w:r w:rsidR="00BA4298">
        <w:rPr>
          <w:rFonts w:ascii="Century Gothic" w:hAnsi="Century Gothic"/>
          <w:b w:val="0"/>
          <w:sz w:val="24"/>
          <w:szCs w:val="24"/>
        </w:rPr>
        <w:t xml:space="preserve"> Tribunal Colegiado en Materia </w:t>
      </w:r>
      <w:r w:rsidR="00652733">
        <w:rPr>
          <w:rFonts w:ascii="Century Gothic" w:hAnsi="Century Gothic"/>
          <w:b w:val="0"/>
          <w:sz w:val="24"/>
          <w:szCs w:val="24"/>
        </w:rPr>
        <w:t>de Administrativa</w:t>
      </w:r>
      <w:r w:rsidR="00BA4298">
        <w:rPr>
          <w:rFonts w:ascii="Century Gothic" w:hAnsi="Century Gothic"/>
          <w:b w:val="0"/>
          <w:sz w:val="24"/>
          <w:szCs w:val="24"/>
        </w:rPr>
        <w:t xml:space="preserve"> del Tercer Circuito</w:t>
      </w:r>
      <w:r w:rsidRPr="00982187">
        <w:rPr>
          <w:rFonts w:ascii="Century Gothic" w:hAnsi="Century Gothic"/>
          <w:b w:val="0"/>
          <w:sz w:val="24"/>
          <w:szCs w:val="24"/>
        </w:rPr>
        <w:t xml:space="preserve">, </w:t>
      </w:r>
      <w:r w:rsidRPr="00982187">
        <w:rPr>
          <w:rFonts w:ascii="Century Gothic" w:hAnsi="Century Gothic"/>
          <w:b w:val="0"/>
          <w:sz w:val="24"/>
          <w:szCs w:val="24"/>
        </w:rPr>
        <w:lastRenderedPageBreak/>
        <w:t>rela</w:t>
      </w:r>
      <w:r>
        <w:rPr>
          <w:rFonts w:ascii="Century Gothic" w:hAnsi="Century Gothic"/>
          <w:b w:val="0"/>
          <w:sz w:val="24"/>
          <w:szCs w:val="24"/>
        </w:rPr>
        <w:t>tiv</w:t>
      </w:r>
      <w:r w:rsidR="00AD5BEB">
        <w:rPr>
          <w:rFonts w:ascii="Century Gothic" w:hAnsi="Century Gothic"/>
          <w:b w:val="0"/>
          <w:sz w:val="24"/>
          <w:szCs w:val="24"/>
        </w:rPr>
        <w:t>o</w:t>
      </w:r>
      <w:r w:rsidR="00516913">
        <w:rPr>
          <w:rFonts w:ascii="Century Gothic" w:hAnsi="Century Gothic"/>
          <w:b w:val="0"/>
          <w:sz w:val="24"/>
          <w:szCs w:val="24"/>
        </w:rPr>
        <w:t xml:space="preserve"> </w:t>
      </w:r>
      <w:r w:rsidR="0000743F">
        <w:rPr>
          <w:rFonts w:ascii="Century Gothic" w:hAnsi="Century Gothic"/>
          <w:b w:val="0"/>
          <w:sz w:val="24"/>
          <w:szCs w:val="24"/>
        </w:rPr>
        <w:t xml:space="preserve">al Juicio de Amparo número </w:t>
      </w:r>
      <w:r w:rsidR="004D233F">
        <w:rPr>
          <w:rFonts w:ascii="Century Gothic" w:hAnsi="Century Gothic"/>
          <w:b w:val="0"/>
          <w:sz w:val="24"/>
          <w:szCs w:val="24"/>
        </w:rPr>
        <w:t>97/2021</w:t>
      </w:r>
      <w:r w:rsidR="002C2C7E">
        <w:rPr>
          <w:rFonts w:ascii="Century Gothic" w:hAnsi="Century Gothic"/>
          <w:b w:val="0"/>
          <w:sz w:val="24"/>
          <w:szCs w:val="24"/>
        </w:rPr>
        <w:t xml:space="preserve"> </w:t>
      </w:r>
      <w:r w:rsidRPr="001123FD">
        <w:rPr>
          <w:rFonts w:ascii="Century Gothic" w:hAnsi="Century Gothic"/>
          <w:b w:val="0"/>
          <w:sz w:val="24"/>
          <w:szCs w:val="24"/>
        </w:rPr>
        <w:t xml:space="preserve">mediante </w:t>
      </w:r>
      <w:r w:rsidR="00037710">
        <w:rPr>
          <w:rFonts w:ascii="Century Gothic" w:hAnsi="Century Gothic"/>
          <w:b w:val="0"/>
          <w:sz w:val="24"/>
          <w:szCs w:val="24"/>
        </w:rPr>
        <w:t>el</w:t>
      </w:r>
      <w:r w:rsidRPr="001123FD">
        <w:rPr>
          <w:rFonts w:ascii="Century Gothic" w:hAnsi="Century Gothic"/>
          <w:b w:val="0"/>
          <w:sz w:val="24"/>
          <w:szCs w:val="24"/>
        </w:rPr>
        <w:t xml:space="preserve"> cual</w:t>
      </w:r>
      <w:r w:rsidRPr="002C2C7E">
        <w:rPr>
          <w:rFonts w:ascii="Century Gothic" w:hAnsi="Century Gothic"/>
          <w:b w:val="0"/>
          <w:sz w:val="24"/>
          <w:szCs w:val="24"/>
        </w:rPr>
        <w:t xml:space="preserve"> requiere a este Tribunal por el cumplimiento de la ejecutoria de</w:t>
      </w:r>
      <w:r w:rsidR="00DF2E8A">
        <w:rPr>
          <w:rFonts w:ascii="Century Gothic" w:hAnsi="Century Gothic"/>
          <w:b w:val="0"/>
          <w:sz w:val="24"/>
          <w:szCs w:val="24"/>
        </w:rPr>
        <w:t>l</w:t>
      </w:r>
      <w:r w:rsidRPr="002C2C7E">
        <w:rPr>
          <w:rFonts w:ascii="Century Gothic" w:hAnsi="Century Gothic"/>
          <w:b w:val="0"/>
          <w:sz w:val="24"/>
          <w:szCs w:val="24"/>
        </w:rPr>
        <w:t xml:space="preserve"> juicio de amparo referido.</w:t>
      </w:r>
    </w:p>
    <w:p w:rsidR="00A7300C" w:rsidRPr="00A63B29" w:rsidRDefault="00170CB3" w:rsidP="00ED0DFC">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w:t>
      </w:r>
      <w:r w:rsidR="004D233F">
        <w:rPr>
          <w:rFonts w:ascii="Century Gothic" w:hAnsi="Century Gothic"/>
          <w:b w:val="0"/>
          <w:sz w:val="24"/>
          <w:szCs w:val="24"/>
        </w:rPr>
        <w:t>e de Recurso de Reclamación 216/2021</w:t>
      </w:r>
      <w:r>
        <w:rPr>
          <w:rFonts w:ascii="Century Gothic" w:hAnsi="Century Gothic"/>
          <w:b w:val="0"/>
          <w:sz w:val="24"/>
          <w:szCs w:val="24"/>
        </w:rPr>
        <w:t xml:space="preserve"> </w:t>
      </w:r>
      <w:r w:rsidRPr="0052553A">
        <w:rPr>
          <w:rFonts w:ascii="Century Gothic" w:hAnsi="Century Gothic"/>
          <w:b w:val="0"/>
          <w:sz w:val="24"/>
          <w:szCs w:val="24"/>
        </w:rPr>
        <w:t>en cumpl</w:t>
      </w:r>
      <w:r w:rsidR="004D233F">
        <w:rPr>
          <w:rFonts w:ascii="Century Gothic" w:hAnsi="Century Gothic"/>
          <w:b w:val="0"/>
          <w:sz w:val="24"/>
          <w:szCs w:val="24"/>
        </w:rPr>
        <w:t>imiento al Juicio de Amparo 97/2021</w:t>
      </w:r>
      <w:r w:rsidR="00037710">
        <w:rPr>
          <w:rFonts w:ascii="Century Gothic" w:hAnsi="Century Gothic"/>
          <w:b w:val="0"/>
          <w:sz w:val="24"/>
          <w:szCs w:val="24"/>
        </w:rPr>
        <w:t xml:space="preserve"> del </w:t>
      </w:r>
      <w:r w:rsidR="004D233F">
        <w:rPr>
          <w:rFonts w:ascii="Century Gothic" w:hAnsi="Century Gothic"/>
          <w:b w:val="0"/>
          <w:sz w:val="24"/>
          <w:szCs w:val="24"/>
        </w:rPr>
        <w:t>Cuarto</w:t>
      </w:r>
      <w:r>
        <w:rPr>
          <w:rFonts w:ascii="Century Gothic" w:hAnsi="Century Gothic"/>
          <w:b w:val="0"/>
          <w:sz w:val="24"/>
          <w:szCs w:val="24"/>
        </w:rPr>
        <w:t xml:space="preserve"> Tribunal Colegiado en Materia Administrativa del Tercer Circuito</w:t>
      </w:r>
      <w:r w:rsidR="00A7300C">
        <w:rPr>
          <w:rFonts w:ascii="Century Gothic" w:hAnsi="Century Gothic"/>
          <w:b w:val="0"/>
          <w:sz w:val="24"/>
          <w:szCs w:val="24"/>
        </w:rPr>
        <w:t>.</w:t>
      </w:r>
    </w:p>
    <w:p w:rsidR="00A63B29" w:rsidRPr="00A63B29" w:rsidRDefault="00A63B29" w:rsidP="00ED0DFC">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de Incidente de Suspensión Facultad de Atracción VI-3493/2021.</w:t>
      </w:r>
    </w:p>
    <w:p w:rsidR="00A63B29" w:rsidRPr="00913A23" w:rsidRDefault="00A63B29" w:rsidP="00A63B29">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de Incidente de Suspensión V-3515/2021</w:t>
      </w:r>
      <w:r w:rsidR="00617CE8">
        <w:rPr>
          <w:rFonts w:ascii="Century Gothic" w:hAnsi="Century Gothic"/>
          <w:b w:val="0"/>
          <w:sz w:val="24"/>
          <w:szCs w:val="24"/>
        </w:rPr>
        <w:t>, Facultad de Atracción</w:t>
      </w:r>
      <w:r>
        <w:rPr>
          <w:rFonts w:ascii="Century Gothic" w:hAnsi="Century Gothic"/>
          <w:b w:val="0"/>
          <w:sz w:val="24"/>
          <w:szCs w:val="24"/>
        </w:rPr>
        <w:t>.</w:t>
      </w:r>
    </w:p>
    <w:p w:rsidR="00A63B29" w:rsidRPr="00101CD2" w:rsidRDefault="00A63B29" w:rsidP="00101CD2">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de Incidente de Suspensión V-3546/2021</w:t>
      </w:r>
      <w:r w:rsidR="00617CE8">
        <w:rPr>
          <w:rFonts w:ascii="Century Gothic" w:hAnsi="Century Gothic"/>
          <w:b w:val="0"/>
          <w:sz w:val="24"/>
          <w:szCs w:val="24"/>
        </w:rPr>
        <w:t>, Facultad de Atracción</w:t>
      </w:r>
      <w:r>
        <w:rPr>
          <w:rFonts w:ascii="Century Gothic" w:hAnsi="Century Gothic"/>
          <w:b w:val="0"/>
          <w:sz w:val="24"/>
          <w:szCs w:val="24"/>
        </w:rPr>
        <w:t>.</w:t>
      </w:r>
    </w:p>
    <w:p w:rsidR="000F2910" w:rsidRDefault="000F2910" w:rsidP="009F1E46">
      <w:pPr>
        <w:pStyle w:val="Sangradetextonormal"/>
        <w:ind w:left="0" w:firstLine="0"/>
        <w:jc w:val="both"/>
        <w:rPr>
          <w:szCs w:val="24"/>
        </w:rPr>
      </w:pPr>
    </w:p>
    <w:p w:rsidR="009F1E46" w:rsidRPr="000F2910" w:rsidRDefault="009F1E46" w:rsidP="009F1E46">
      <w:pPr>
        <w:pStyle w:val="Sangradetextonormal"/>
        <w:ind w:left="0" w:firstLine="0"/>
        <w:jc w:val="both"/>
        <w:rPr>
          <w:szCs w:val="24"/>
        </w:rPr>
      </w:pPr>
    </w:p>
    <w:p w:rsidR="003041CF" w:rsidRPr="00D83FC8" w:rsidRDefault="003041CF" w:rsidP="003041CF">
      <w:pPr>
        <w:pStyle w:val="Textosinformato"/>
        <w:jc w:val="center"/>
        <w:rPr>
          <w:b/>
          <w:szCs w:val="24"/>
        </w:rPr>
      </w:pPr>
      <w:r w:rsidRPr="0052553A">
        <w:rPr>
          <w:b/>
          <w:szCs w:val="24"/>
        </w:rPr>
        <w:t>- 1 -</w:t>
      </w:r>
    </w:p>
    <w:p w:rsidR="003178B5" w:rsidRDefault="003178B5" w:rsidP="003041CF">
      <w:pPr>
        <w:pStyle w:val="Textosinformato"/>
        <w:rPr>
          <w:szCs w:val="24"/>
        </w:rPr>
      </w:pPr>
    </w:p>
    <w:p w:rsidR="009F1E46" w:rsidRPr="0052553A" w:rsidRDefault="009F1E46" w:rsidP="003041CF">
      <w:pPr>
        <w:pStyle w:val="Textosinformato"/>
        <w:rPr>
          <w:szCs w:val="24"/>
        </w:rPr>
      </w:pPr>
    </w:p>
    <w:p w:rsidR="00A0250B"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3178B5" w:rsidRDefault="003178B5" w:rsidP="003041CF">
      <w:pPr>
        <w:pStyle w:val="Textosinformato"/>
        <w:rPr>
          <w:szCs w:val="24"/>
        </w:rPr>
      </w:pPr>
    </w:p>
    <w:p w:rsidR="009F1E46" w:rsidRPr="0052553A" w:rsidRDefault="009F1E46" w:rsidP="003041CF">
      <w:pPr>
        <w:pStyle w:val="Textosinformato"/>
        <w:rPr>
          <w:szCs w:val="24"/>
        </w:rPr>
      </w:pPr>
    </w:p>
    <w:p w:rsidR="00A0250B" w:rsidRPr="006F3FCD" w:rsidRDefault="003041CF" w:rsidP="006F3FCD">
      <w:pPr>
        <w:pStyle w:val="Textosinformato"/>
        <w:jc w:val="center"/>
        <w:rPr>
          <w:b/>
          <w:szCs w:val="24"/>
        </w:rPr>
      </w:pPr>
      <w:r w:rsidRPr="0052553A">
        <w:rPr>
          <w:b/>
          <w:szCs w:val="24"/>
        </w:rPr>
        <w:t>- 2 -</w:t>
      </w:r>
    </w:p>
    <w:p w:rsidR="003178B5" w:rsidRDefault="003178B5" w:rsidP="003041CF">
      <w:pPr>
        <w:pStyle w:val="Textosinformato"/>
        <w:rPr>
          <w:szCs w:val="24"/>
        </w:rPr>
      </w:pPr>
    </w:p>
    <w:p w:rsidR="009F1E46" w:rsidRPr="0052553A" w:rsidRDefault="009F1E46"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4D233F">
              <w:rPr>
                <w:rFonts w:eastAsia="Calibri"/>
                <w:b/>
                <w:szCs w:val="24"/>
              </w:rPr>
              <w:t>96</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3178B5" w:rsidRDefault="003178B5" w:rsidP="003041CF">
      <w:pPr>
        <w:pStyle w:val="Textosinformato"/>
        <w:rPr>
          <w:szCs w:val="24"/>
        </w:rPr>
      </w:pPr>
    </w:p>
    <w:p w:rsidR="009F1E46" w:rsidRDefault="009F1E46"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3178B5" w:rsidRDefault="003178B5" w:rsidP="00A73086">
      <w:pPr>
        <w:pStyle w:val="Textosinformato"/>
        <w:rPr>
          <w:szCs w:val="24"/>
        </w:rPr>
      </w:pPr>
    </w:p>
    <w:p w:rsidR="009F1E46" w:rsidRPr="0052553A" w:rsidRDefault="009F1E46"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CC5026" w:rsidRPr="0052553A">
        <w:rPr>
          <w:rFonts w:ascii="Century Gothic" w:hAnsi="Century Gothic"/>
          <w:b w:val="0"/>
          <w:sz w:val="24"/>
          <w:szCs w:val="24"/>
        </w:rPr>
        <w:t>de</w:t>
      </w:r>
      <w:r w:rsidR="00CC5026">
        <w:rPr>
          <w:rFonts w:ascii="Century Gothic" w:hAnsi="Century Gothic"/>
          <w:b w:val="0"/>
          <w:sz w:val="24"/>
          <w:szCs w:val="24"/>
        </w:rPr>
        <w:t>l</w:t>
      </w:r>
      <w:r w:rsidR="00CC5026" w:rsidRPr="0052553A">
        <w:rPr>
          <w:rFonts w:ascii="Century Gothic" w:hAnsi="Century Gothic"/>
          <w:b w:val="0"/>
          <w:sz w:val="24"/>
          <w:szCs w:val="24"/>
        </w:rPr>
        <w:t xml:space="preserve"> oficio</w:t>
      </w:r>
      <w:r w:rsidR="004D233F">
        <w:rPr>
          <w:rFonts w:ascii="Century Gothic" w:hAnsi="Century Gothic"/>
          <w:b w:val="0"/>
          <w:sz w:val="24"/>
          <w:szCs w:val="24"/>
        </w:rPr>
        <w:t xml:space="preserve"> 10448</w:t>
      </w:r>
      <w:r w:rsidR="005E39C4">
        <w:rPr>
          <w:rFonts w:ascii="Century Gothic" w:hAnsi="Century Gothic"/>
          <w:b w:val="0"/>
          <w:sz w:val="24"/>
          <w:szCs w:val="24"/>
        </w:rPr>
        <w:t>/2021</w:t>
      </w:r>
      <w:r w:rsidR="00CC5026">
        <w:rPr>
          <w:rFonts w:ascii="Century Gothic" w:hAnsi="Century Gothic"/>
          <w:b w:val="0"/>
          <w:sz w:val="24"/>
          <w:szCs w:val="24"/>
        </w:rPr>
        <w:t xml:space="preserve"> </w:t>
      </w:r>
      <w:r w:rsidR="00CC5026" w:rsidRPr="00982187">
        <w:rPr>
          <w:rFonts w:ascii="Century Gothic" w:hAnsi="Century Gothic"/>
          <w:b w:val="0"/>
          <w:sz w:val="24"/>
          <w:szCs w:val="24"/>
        </w:rPr>
        <w:t>que remite</w:t>
      </w:r>
      <w:r w:rsidR="00CC5026">
        <w:rPr>
          <w:rFonts w:ascii="Century Gothic" w:hAnsi="Century Gothic"/>
          <w:b w:val="0"/>
          <w:sz w:val="24"/>
          <w:szCs w:val="24"/>
        </w:rPr>
        <w:t xml:space="preserve"> el S</w:t>
      </w:r>
      <w:r w:rsidR="005E39C4">
        <w:rPr>
          <w:rFonts w:ascii="Century Gothic" w:hAnsi="Century Gothic"/>
          <w:b w:val="0"/>
          <w:sz w:val="24"/>
          <w:szCs w:val="24"/>
        </w:rPr>
        <w:t>e</w:t>
      </w:r>
      <w:r w:rsidR="004D233F">
        <w:rPr>
          <w:rFonts w:ascii="Century Gothic" w:hAnsi="Century Gothic"/>
          <w:b w:val="0"/>
          <w:sz w:val="24"/>
          <w:szCs w:val="24"/>
        </w:rPr>
        <w:t>cretario de Acuerdos del Cuarto</w:t>
      </w:r>
      <w:r w:rsidR="00CC5026">
        <w:rPr>
          <w:rFonts w:ascii="Century Gothic" w:hAnsi="Century Gothic"/>
          <w:b w:val="0"/>
          <w:sz w:val="24"/>
          <w:szCs w:val="24"/>
        </w:rPr>
        <w:t xml:space="preserve"> Tribunal Colegiado en Materia de Administrativa del Tercer Circuito</w:t>
      </w:r>
      <w:r w:rsidR="00CC5026" w:rsidRPr="00982187">
        <w:rPr>
          <w:rFonts w:ascii="Century Gothic" w:hAnsi="Century Gothic"/>
          <w:b w:val="0"/>
          <w:sz w:val="24"/>
          <w:szCs w:val="24"/>
        </w:rPr>
        <w:t>, rela</w:t>
      </w:r>
      <w:r w:rsidR="00CC5026">
        <w:rPr>
          <w:rFonts w:ascii="Century Gothic" w:hAnsi="Century Gothic"/>
          <w:b w:val="0"/>
          <w:sz w:val="24"/>
          <w:szCs w:val="24"/>
        </w:rPr>
        <w:t>ti</w:t>
      </w:r>
      <w:r w:rsidR="005E39C4">
        <w:rPr>
          <w:rFonts w:ascii="Century Gothic" w:hAnsi="Century Gothic"/>
          <w:b w:val="0"/>
          <w:sz w:val="24"/>
          <w:szCs w:val="24"/>
        </w:rPr>
        <w:t xml:space="preserve">vo al Juicio de Amparo número </w:t>
      </w:r>
      <w:r w:rsidR="004D233F">
        <w:rPr>
          <w:rFonts w:ascii="Century Gothic" w:hAnsi="Century Gothic"/>
          <w:b w:val="0"/>
          <w:sz w:val="24"/>
          <w:szCs w:val="24"/>
        </w:rPr>
        <w:t>97/2021</w:t>
      </w:r>
      <w:r w:rsidR="00CC5026">
        <w:rPr>
          <w:rFonts w:ascii="Century Gothic" w:hAnsi="Century Gothic"/>
          <w:b w:val="0"/>
          <w:sz w:val="24"/>
          <w:szCs w:val="24"/>
        </w:rPr>
        <w:t xml:space="preserve"> </w:t>
      </w:r>
      <w:r w:rsidR="00CC5026" w:rsidRPr="001123FD">
        <w:rPr>
          <w:rFonts w:ascii="Century Gothic" w:hAnsi="Century Gothic"/>
          <w:b w:val="0"/>
          <w:sz w:val="24"/>
          <w:szCs w:val="24"/>
        </w:rPr>
        <w:t xml:space="preserve">mediante </w:t>
      </w:r>
      <w:r w:rsidR="00CC5026">
        <w:rPr>
          <w:rFonts w:ascii="Century Gothic" w:hAnsi="Century Gothic"/>
          <w:b w:val="0"/>
          <w:sz w:val="24"/>
          <w:szCs w:val="24"/>
        </w:rPr>
        <w:t>el</w:t>
      </w:r>
      <w:r w:rsidR="00CC5026" w:rsidRPr="001123FD">
        <w:rPr>
          <w:rFonts w:ascii="Century Gothic" w:hAnsi="Century Gothic"/>
          <w:b w:val="0"/>
          <w:sz w:val="24"/>
          <w:szCs w:val="24"/>
        </w:rPr>
        <w:t xml:space="preserve"> cual</w:t>
      </w:r>
      <w:r w:rsidR="00CC5026" w:rsidRPr="002C2C7E">
        <w:rPr>
          <w:rFonts w:ascii="Century Gothic" w:hAnsi="Century Gothic"/>
          <w:b w:val="0"/>
          <w:sz w:val="24"/>
          <w:szCs w:val="24"/>
        </w:rPr>
        <w:t xml:space="preserve"> requiere a este Tribunal por el cumplimiento de la ejecutoria de</w:t>
      </w:r>
      <w:r w:rsidR="00CC5026">
        <w:rPr>
          <w:rFonts w:ascii="Century Gothic" w:hAnsi="Century Gothic"/>
          <w:b w:val="0"/>
          <w:sz w:val="24"/>
          <w:szCs w:val="24"/>
        </w:rPr>
        <w:t>l</w:t>
      </w:r>
      <w:r w:rsidR="00CC5026" w:rsidRPr="002C2C7E">
        <w:rPr>
          <w:rFonts w:ascii="Century Gothic" w:hAnsi="Century Gothic"/>
          <w:b w:val="0"/>
          <w:sz w:val="24"/>
          <w:szCs w:val="24"/>
        </w:rPr>
        <w:t xml:space="preserve"> juicio de amparo referido</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F557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9F1E46" w:rsidRDefault="009F1E46" w:rsidP="00A73086">
      <w:pPr>
        <w:pStyle w:val="Textosinformato"/>
        <w:rPr>
          <w:szCs w:val="24"/>
        </w:rPr>
      </w:pPr>
    </w:p>
    <w:p w:rsidR="009F1E46" w:rsidRPr="00B44F95" w:rsidRDefault="009F1E46" w:rsidP="00A73086">
      <w:pPr>
        <w:pStyle w:val="Textosinformato"/>
        <w:rPr>
          <w:szCs w:val="24"/>
        </w:rPr>
      </w:pPr>
    </w:p>
    <w:p w:rsidR="00A0250B" w:rsidRDefault="00A73086" w:rsidP="006F3FCD">
      <w:pPr>
        <w:pStyle w:val="Textosinformato"/>
        <w:jc w:val="center"/>
        <w:rPr>
          <w:b/>
          <w:szCs w:val="24"/>
        </w:rPr>
      </w:pPr>
      <w:r>
        <w:rPr>
          <w:b/>
          <w:szCs w:val="24"/>
        </w:rPr>
        <w:t>- 4</w:t>
      </w:r>
      <w:r w:rsidRPr="0052553A">
        <w:rPr>
          <w:b/>
          <w:szCs w:val="24"/>
        </w:rPr>
        <w:t xml:space="preserve"> </w:t>
      </w:r>
      <w:r>
        <w:rPr>
          <w:b/>
          <w:szCs w:val="24"/>
        </w:rPr>
        <w:t>–</w:t>
      </w:r>
    </w:p>
    <w:p w:rsidR="00A7300C" w:rsidRDefault="00A7300C" w:rsidP="00037710">
      <w:pPr>
        <w:pStyle w:val="Sangradetextonormal"/>
        <w:ind w:left="0" w:firstLine="0"/>
        <w:jc w:val="both"/>
        <w:rPr>
          <w:b w:val="0"/>
          <w:szCs w:val="24"/>
        </w:rPr>
      </w:pPr>
    </w:p>
    <w:p w:rsidR="009F1E46" w:rsidRPr="0052553A" w:rsidRDefault="009F1E46" w:rsidP="00037710">
      <w:pPr>
        <w:pStyle w:val="Sangradetextonormal"/>
        <w:ind w:left="0" w:firstLine="0"/>
        <w:jc w:val="both"/>
        <w:rPr>
          <w:b w:val="0"/>
          <w:szCs w:val="24"/>
        </w:rPr>
      </w:pPr>
    </w:p>
    <w:p w:rsidR="00170CB3" w:rsidRDefault="00A7300C" w:rsidP="00170CB3">
      <w:pPr>
        <w:pStyle w:val="Sangradetextonormal"/>
        <w:ind w:left="0"/>
        <w:jc w:val="both"/>
        <w:rPr>
          <w:rFonts w:ascii="Century Gothic" w:hAnsi="Century Gothic"/>
          <w:b w:val="0"/>
          <w:sz w:val="24"/>
          <w:szCs w:val="24"/>
        </w:rPr>
      </w:pPr>
      <w:r>
        <w:rPr>
          <w:szCs w:val="24"/>
          <w:lang w:val="es-MX"/>
        </w:rPr>
        <w:t xml:space="preserve"> </w:t>
      </w:r>
      <w:r w:rsidR="00170CB3">
        <w:rPr>
          <w:szCs w:val="24"/>
          <w:lang w:val="es-MX"/>
        </w:rPr>
        <w:t xml:space="preserve">        </w:t>
      </w:r>
      <w:r w:rsidR="00170CB3">
        <w:rPr>
          <w:rFonts w:ascii="Century Gothic" w:hAnsi="Century Gothic"/>
          <w:b w:val="0"/>
          <w:sz w:val="24"/>
          <w:szCs w:val="24"/>
          <w:lang w:val="es-MX"/>
        </w:rPr>
        <w:t xml:space="preserve">En uso de la voz el </w:t>
      </w:r>
      <w:r w:rsidR="00170CB3" w:rsidRPr="00B87450">
        <w:rPr>
          <w:rFonts w:ascii="Century Gothic" w:hAnsi="Century Gothic"/>
          <w:sz w:val="24"/>
          <w:szCs w:val="24"/>
          <w:lang w:val="es-MX"/>
        </w:rPr>
        <w:t>Magistrado Presidente,</w:t>
      </w:r>
      <w:r w:rsidR="00170CB3">
        <w:rPr>
          <w:rFonts w:ascii="Century Gothic" w:hAnsi="Century Gothic"/>
          <w:b w:val="0"/>
          <w:sz w:val="24"/>
          <w:szCs w:val="24"/>
          <w:lang w:val="es-MX"/>
        </w:rPr>
        <w:t xml:space="preserve"> el siguiente punto del orden del día </w:t>
      </w:r>
      <w:r w:rsidR="00170CB3" w:rsidRPr="0054501A">
        <w:rPr>
          <w:rFonts w:ascii="Century Gothic" w:hAnsi="Century Gothic"/>
          <w:b w:val="0"/>
          <w:sz w:val="24"/>
          <w:szCs w:val="24"/>
          <w:lang w:val="es-MX"/>
        </w:rPr>
        <w:t>es</w:t>
      </w:r>
      <w:r w:rsidR="00170CB3">
        <w:rPr>
          <w:rFonts w:ascii="Century Gothic" w:hAnsi="Century Gothic"/>
          <w:b w:val="0"/>
          <w:sz w:val="24"/>
          <w:szCs w:val="24"/>
          <w:lang w:val="es-MX"/>
        </w:rPr>
        <w:t xml:space="preserve"> relativo al </w:t>
      </w:r>
      <w:r w:rsidR="00170CB3" w:rsidRPr="0052553A">
        <w:rPr>
          <w:rFonts w:ascii="Century Gothic" w:hAnsi="Century Gothic"/>
          <w:b w:val="0"/>
          <w:sz w:val="24"/>
          <w:szCs w:val="24"/>
        </w:rPr>
        <w:t xml:space="preserve">análisis, </w:t>
      </w:r>
      <w:r w:rsidR="00CC5026" w:rsidRPr="0052553A">
        <w:rPr>
          <w:rFonts w:ascii="Century Gothic" w:hAnsi="Century Gothic"/>
          <w:b w:val="0"/>
          <w:sz w:val="24"/>
          <w:szCs w:val="24"/>
        </w:rPr>
        <w:t>discusión y en su caso aprobación del proye</w:t>
      </w:r>
      <w:r w:rsidR="00CC5026">
        <w:rPr>
          <w:rFonts w:ascii="Century Gothic" w:hAnsi="Century Gothic"/>
          <w:b w:val="0"/>
          <w:sz w:val="24"/>
          <w:szCs w:val="24"/>
        </w:rPr>
        <w:t>cto de sentencia del exp</w:t>
      </w:r>
      <w:r w:rsidR="005E39C4">
        <w:rPr>
          <w:rFonts w:ascii="Century Gothic" w:hAnsi="Century Gothic"/>
          <w:b w:val="0"/>
          <w:sz w:val="24"/>
          <w:szCs w:val="24"/>
        </w:rPr>
        <w:t>ediente de R</w:t>
      </w:r>
      <w:r w:rsidR="00A63B29">
        <w:rPr>
          <w:rFonts w:ascii="Century Gothic" w:hAnsi="Century Gothic"/>
          <w:b w:val="0"/>
          <w:sz w:val="24"/>
          <w:szCs w:val="24"/>
        </w:rPr>
        <w:t>ecurso de Reclamación 216/2021</w:t>
      </w:r>
      <w:r w:rsidR="00CC5026">
        <w:rPr>
          <w:rFonts w:ascii="Century Gothic" w:hAnsi="Century Gothic"/>
          <w:b w:val="0"/>
          <w:sz w:val="24"/>
          <w:szCs w:val="24"/>
        </w:rPr>
        <w:t xml:space="preserve"> </w:t>
      </w:r>
      <w:r w:rsidR="00CC5026" w:rsidRPr="0052553A">
        <w:rPr>
          <w:rFonts w:ascii="Century Gothic" w:hAnsi="Century Gothic"/>
          <w:b w:val="0"/>
          <w:sz w:val="24"/>
          <w:szCs w:val="24"/>
        </w:rPr>
        <w:t>en cumpl</w:t>
      </w:r>
      <w:r w:rsidR="00A63B29">
        <w:rPr>
          <w:rFonts w:ascii="Century Gothic" w:hAnsi="Century Gothic"/>
          <w:b w:val="0"/>
          <w:sz w:val="24"/>
          <w:szCs w:val="24"/>
        </w:rPr>
        <w:t>imiento al Juicio de Amparo 97/2021 del Cuarto</w:t>
      </w:r>
      <w:r w:rsidR="00CC5026">
        <w:rPr>
          <w:rFonts w:ascii="Century Gothic" w:hAnsi="Century Gothic"/>
          <w:b w:val="0"/>
          <w:sz w:val="24"/>
          <w:szCs w:val="24"/>
        </w:rPr>
        <w:t xml:space="preserve"> Tribunal Colegiado en Materia Administrativa del Tercer Circuito</w:t>
      </w:r>
      <w:r w:rsidR="00170CB3">
        <w:rPr>
          <w:rFonts w:ascii="Century Gothic" w:hAnsi="Century Gothic"/>
          <w:b w:val="0"/>
          <w:sz w:val="24"/>
          <w:szCs w:val="24"/>
        </w:rPr>
        <w:t>.</w:t>
      </w:r>
    </w:p>
    <w:p w:rsidR="00170CB3" w:rsidRPr="0054501A" w:rsidRDefault="00170CB3" w:rsidP="00170CB3">
      <w:pPr>
        <w:pStyle w:val="Sangradetextonormal"/>
        <w:ind w:left="-142" w:firstLine="0"/>
        <w:jc w:val="both"/>
        <w:rPr>
          <w:rFonts w:ascii="Century Gothic" w:hAnsi="Century Gothic"/>
          <w:b w:val="0"/>
          <w:i/>
          <w:sz w:val="24"/>
          <w:szCs w:val="24"/>
        </w:rPr>
      </w:pPr>
    </w:p>
    <w:p w:rsidR="00170CB3" w:rsidRDefault="00170CB3" w:rsidP="00170CB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70CB3" w:rsidRPr="00731098" w:rsidRDefault="00170CB3" w:rsidP="00170CB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0CB3" w:rsidRPr="0091370E" w:rsidTr="006D3CD8">
        <w:tc>
          <w:tcPr>
            <w:tcW w:w="8934" w:type="dxa"/>
            <w:shd w:val="clear" w:color="auto" w:fill="auto"/>
          </w:tcPr>
          <w:p w:rsidR="00170CB3" w:rsidRPr="0091370E" w:rsidRDefault="00170CB3" w:rsidP="00A63B29">
            <w:pPr>
              <w:pStyle w:val="Textosinformato"/>
              <w:rPr>
                <w:rFonts w:eastAsia="Calibri"/>
                <w:szCs w:val="24"/>
              </w:rPr>
            </w:pPr>
            <w:r w:rsidRPr="0091370E">
              <w:rPr>
                <w:rFonts w:eastAsia="Calibri"/>
                <w:b/>
                <w:szCs w:val="24"/>
              </w:rPr>
              <w:t>ACU/SS/</w:t>
            </w:r>
            <w:r w:rsidR="00A63B29">
              <w:rPr>
                <w:rFonts w:eastAsia="Calibri"/>
                <w:b/>
                <w:szCs w:val="24"/>
              </w:rPr>
              <w:t>02/96</w:t>
            </w:r>
            <w:r>
              <w:rPr>
                <w:rFonts w:eastAsia="Calibri"/>
                <w:b/>
                <w:szCs w:val="24"/>
              </w:rPr>
              <w:t>/E/2021</w:t>
            </w:r>
            <w:r w:rsidRPr="0091370E">
              <w:rPr>
                <w:rFonts w:eastAsia="Calibri"/>
                <w:b/>
                <w:szCs w:val="24"/>
              </w:rPr>
              <w:t xml:space="preserve">. </w:t>
            </w:r>
            <w:r w:rsidRPr="00930EA1">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w:t>
            </w:r>
            <w:r w:rsidR="002F474D">
              <w:rPr>
                <w:rFonts w:eastAsia="Calibri"/>
                <w:szCs w:val="24"/>
              </w:rPr>
              <w:t>unanimidad</w:t>
            </w:r>
            <w:r w:rsidR="000754CE">
              <w:rPr>
                <w:rFonts w:eastAsia="Calibri"/>
                <w:szCs w:val="24"/>
              </w:rPr>
              <w:t xml:space="preserve"> </w:t>
            </w:r>
            <w:r>
              <w:rPr>
                <w:rFonts w:eastAsia="Calibri"/>
                <w:szCs w:val="24"/>
              </w:rPr>
              <w:t>de votos el proyecto</w:t>
            </w:r>
            <w:r w:rsidR="00037710">
              <w:rPr>
                <w:rFonts w:eastAsia="Calibri"/>
                <w:szCs w:val="24"/>
              </w:rPr>
              <w:t xml:space="preserve"> </w:t>
            </w:r>
            <w:r w:rsidR="00A63B29">
              <w:rPr>
                <w:rFonts w:eastAsia="Calibri"/>
                <w:szCs w:val="24"/>
              </w:rPr>
              <w:t>de sentencia del expediente 216/2021</w:t>
            </w:r>
            <w:r w:rsidR="002F474D">
              <w:rPr>
                <w:rFonts w:eastAsia="Calibri"/>
                <w:szCs w:val="24"/>
              </w:rPr>
              <w:t xml:space="preserve"> </w:t>
            </w:r>
            <w:r w:rsidR="00A63B29">
              <w:rPr>
                <w:rFonts w:eastAsia="Calibri"/>
                <w:szCs w:val="24"/>
              </w:rPr>
              <w:t>Recurso de Reclamación</w:t>
            </w:r>
            <w:r>
              <w:rPr>
                <w:rFonts w:eastAsia="Calibri"/>
                <w:szCs w:val="24"/>
              </w:rPr>
              <w:t xml:space="preserve">  </w:t>
            </w:r>
          </w:p>
        </w:tc>
      </w:tr>
    </w:tbl>
    <w:p w:rsidR="00A7300C" w:rsidRDefault="00A7300C" w:rsidP="00170CB3">
      <w:pPr>
        <w:pStyle w:val="Textosinformato"/>
        <w:rPr>
          <w:b/>
          <w:szCs w:val="24"/>
          <w:lang w:val="es-MX"/>
        </w:rPr>
      </w:pPr>
    </w:p>
    <w:p w:rsidR="009F1E46" w:rsidRDefault="009F1E46" w:rsidP="00170CB3">
      <w:pPr>
        <w:pStyle w:val="Textosinformato"/>
        <w:rPr>
          <w:b/>
          <w:szCs w:val="24"/>
          <w:lang w:val="es-MX"/>
        </w:rPr>
      </w:pPr>
    </w:p>
    <w:p w:rsidR="00617CE8" w:rsidRDefault="00617CE8" w:rsidP="00617CE8">
      <w:pPr>
        <w:pStyle w:val="Textosinformato"/>
        <w:jc w:val="center"/>
        <w:rPr>
          <w:b/>
          <w:szCs w:val="24"/>
        </w:rPr>
      </w:pPr>
      <w:r>
        <w:rPr>
          <w:b/>
          <w:szCs w:val="24"/>
        </w:rPr>
        <w:t>- 5</w:t>
      </w:r>
      <w:r w:rsidRPr="0052553A">
        <w:rPr>
          <w:b/>
          <w:szCs w:val="24"/>
        </w:rPr>
        <w:t xml:space="preserve"> </w:t>
      </w:r>
      <w:r>
        <w:rPr>
          <w:b/>
          <w:szCs w:val="24"/>
        </w:rPr>
        <w:t>–</w:t>
      </w:r>
    </w:p>
    <w:p w:rsidR="00617CE8" w:rsidRDefault="00617CE8" w:rsidP="00617CE8">
      <w:pPr>
        <w:pStyle w:val="Sangradetextonormal"/>
        <w:ind w:left="0" w:firstLine="0"/>
        <w:jc w:val="both"/>
        <w:rPr>
          <w:b w:val="0"/>
          <w:szCs w:val="24"/>
        </w:rPr>
      </w:pPr>
    </w:p>
    <w:p w:rsidR="009F1E46" w:rsidRPr="0052553A" w:rsidRDefault="009F1E46" w:rsidP="00617CE8">
      <w:pPr>
        <w:pStyle w:val="Sangradetextonormal"/>
        <w:ind w:left="0" w:firstLine="0"/>
        <w:jc w:val="both"/>
        <w:rPr>
          <w:b w:val="0"/>
          <w:szCs w:val="24"/>
        </w:rPr>
      </w:pPr>
    </w:p>
    <w:p w:rsidR="00617CE8" w:rsidRDefault="00617CE8" w:rsidP="00617CE8">
      <w:pPr>
        <w:pStyle w:val="Sangradetextonormal"/>
        <w:ind w:left="0"/>
        <w:jc w:val="both"/>
        <w:rPr>
          <w:rFonts w:ascii="Century Gothic" w:hAnsi="Century Gothic"/>
          <w:b w:val="0"/>
          <w:sz w:val="24"/>
          <w:szCs w:val="24"/>
        </w:rPr>
      </w:pPr>
      <w:r>
        <w:rPr>
          <w:szCs w:val="24"/>
          <w:lang w:val="es-MX"/>
        </w:rPr>
        <w:t xml:space="preserve">         </w:t>
      </w:r>
      <w:r>
        <w:rPr>
          <w:rFonts w:ascii="Century Gothic" w:hAnsi="Century Gothic"/>
          <w:b w:val="0"/>
          <w:sz w:val="24"/>
          <w:szCs w:val="24"/>
          <w:lang w:val="es-MX"/>
        </w:rPr>
        <w:t xml:space="preserve">En uso de la voz el </w:t>
      </w:r>
      <w:r w:rsidRPr="00B87450">
        <w:rPr>
          <w:rFonts w:ascii="Century Gothic" w:hAnsi="Century Gothic"/>
          <w:sz w:val="24"/>
          <w:szCs w:val="24"/>
          <w:lang w:val="es-MX"/>
        </w:rPr>
        <w:t>Magistrado Presidente,</w:t>
      </w:r>
      <w:r>
        <w:rPr>
          <w:rFonts w:ascii="Century Gothic" w:hAnsi="Century Gothic"/>
          <w:b w:val="0"/>
          <w:sz w:val="24"/>
          <w:szCs w:val="24"/>
          <w:lang w:val="es-MX"/>
        </w:rPr>
        <w:t xml:space="preserv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Pr="00617CE8">
        <w:rPr>
          <w:rFonts w:ascii="Century Gothic" w:hAnsi="Century Gothic"/>
          <w:b w:val="0"/>
          <w:sz w:val="24"/>
          <w:szCs w:val="24"/>
          <w:lang w:val="es-MX"/>
        </w:rPr>
        <w:t>discusión y en su caso aprobación del proyecto de sentencia del expediente de Incidente de Suspensión Facultad de Atracción VI-3493/2021</w:t>
      </w:r>
      <w:r>
        <w:rPr>
          <w:rFonts w:ascii="Century Gothic" w:hAnsi="Century Gothic"/>
          <w:b w:val="0"/>
          <w:sz w:val="24"/>
          <w:szCs w:val="24"/>
        </w:rPr>
        <w:t>.</w:t>
      </w:r>
    </w:p>
    <w:p w:rsidR="00617CE8" w:rsidRPr="0054501A" w:rsidRDefault="00617CE8" w:rsidP="00617CE8">
      <w:pPr>
        <w:pStyle w:val="Sangradetextonormal"/>
        <w:ind w:left="-142" w:firstLine="0"/>
        <w:jc w:val="both"/>
        <w:rPr>
          <w:rFonts w:ascii="Century Gothic" w:hAnsi="Century Gothic"/>
          <w:b w:val="0"/>
          <w:i/>
          <w:sz w:val="24"/>
          <w:szCs w:val="24"/>
        </w:rPr>
      </w:pPr>
    </w:p>
    <w:p w:rsidR="00617CE8" w:rsidRDefault="00617CE8" w:rsidP="00617CE8">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17CE8" w:rsidRPr="00731098" w:rsidRDefault="00617CE8" w:rsidP="00617CE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CE8" w:rsidRPr="0091370E" w:rsidTr="0015519D">
        <w:tc>
          <w:tcPr>
            <w:tcW w:w="8934" w:type="dxa"/>
            <w:shd w:val="clear" w:color="auto" w:fill="auto"/>
          </w:tcPr>
          <w:p w:rsidR="00617CE8" w:rsidRPr="0091370E" w:rsidRDefault="00617CE8" w:rsidP="009F1E46">
            <w:pPr>
              <w:pStyle w:val="Textosinformato"/>
              <w:rPr>
                <w:rFonts w:eastAsia="Calibri"/>
                <w:szCs w:val="24"/>
              </w:rPr>
            </w:pPr>
            <w:r w:rsidRPr="0091370E">
              <w:rPr>
                <w:rFonts w:eastAsia="Calibri"/>
                <w:b/>
                <w:szCs w:val="24"/>
              </w:rPr>
              <w:t>ACU/SS/</w:t>
            </w:r>
            <w:r>
              <w:rPr>
                <w:rFonts w:eastAsia="Calibri"/>
                <w:b/>
                <w:szCs w:val="24"/>
              </w:rPr>
              <w:t>03/96/E/2021</w:t>
            </w:r>
            <w:r w:rsidRPr="0091370E">
              <w:rPr>
                <w:rFonts w:eastAsia="Calibri"/>
                <w:b/>
                <w:szCs w:val="24"/>
              </w:rPr>
              <w:t xml:space="preserve">. </w:t>
            </w:r>
            <w:r w:rsidRPr="00930EA1">
              <w:rPr>
                <w:rFonts w:eastAsia="Calibri"/>
                <w:szCs w:val="24"/>
                <w:lang w:val="es-MX"/>
              </w:rPr>
              <w:t>Con fundamento en lo dispuesto por el</w:t>
            </w:r>
            <w:r w:rsidR="0018453C">
              <w:rPr>
                <w:rFonts w:eastAsia="Calibri"/>
                <w:szCs w:val="24"/>
                <w:lang w:val="es-MX"/>
              </w:rPr>
              <w:t xml:space="preserve"> artículo 8 numeral 1 fracción XIX y XX </w:t>
            </w:r>
            <w:r w:rsidRPr="00930EA1">
              <w:rPr>
                <w:rFonts w:eastAsia="Calibri"/>
                <w:szCs w:val="24"/>
                <w:lang w:val="es-MX"/>
              </w:rPr>
              <w:t xml:space="preserve">de la Ley Orgánica del Tribunal de Justicia Administrativa del Estado de Jalisco, articulo </w:t>
            </w:r>
            <w:r w:rsidR="0018453C">
              <w:rPr>
                <w:rFonts w:eastAsia="Calibri"/>
                <w:szCs w:val="24"/>
                <w:lang w:val="es-MX"/>
              </w:rPr>
              <w:t xml:space="preserve">70 </w:t>
            </w:r>
            <w:proofErr w:type="spellStart"/>
            <w:r w:rsidR="0018453C">
              <w:rPr>
                <w:rFonts w:eastAsia="Calibri"/>
                <w:szCs w:val="24"/>
                <w:lang w:val="es-MX"/>
              </w:rPr>
              <w:t>Nonies</w:t>
            </w:r>
            <w:proofErr w:type="spellEnd"/>
            <w:r w:rsidRPr="00930EA1">
              <w:rPr>
                <w:rFonts w:eastAsia="Calibri"/>
                <w:szCs w:val="24"/>
                <w:lang w:val="es-MX"/>
              </w:rPr>
              <w:t xml:space="preserve">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proyecto de sentencia del </w:t>
            </w:r>
            <w:r w:rsidR="0018453C">
              <w:rPr>
                <w:rFonts w:eastAsia="Calibri"/>
                <w:szCs w:val="24"/>
              </w:rPr>
              <w:t xml:space="preserve">Incidente de Suspensión del expediento </w:t>
            </w:r>
            <w:r w:rsidR="009F1E46">
              <w:rPr>
                <w:rFonts w:eastAsia="Calibri"/>
                <w:szCs w:val="24"/>
              </w:rPr>
              <w:t>VI-3493</w:t>
            </w:r>
            <w:r>
              <w:rPr>
                <w:rFonts w:eastAsia="Calibri"/>
                <w:szCs w:val="24"/>
              </w:rPr>
              <w:t xml:space="preserve">/2021 </w:t>
            </w:r>
            <w:r w:rsidR="009F1E46">
              <w:rPr>
                <w:rFonts w:eastAsia="Calibri"/>
                <w:szCs w:val="24"/>
              </w:rPr>
              <w:t>Facultad de Atracción.</w:t>
            </w:r>
            <w:r>
              <w:rPr>
                <w:rFonts w:eastAsia="Calibri"/>
                <w:szCs w:val="24"/>
              </w:rPr>
              <w:t xml:space="preserve">  </w:t>
            </w:r>
          </w:p>
        </w:tc>
      </w:tr>
    </w:tbl>
    <w:p w:rsidR="009F1E46" w:rsidRDefault="009F1E46" w:rsidP="009F1E46">
      <w:pPr>
        <w:pStyle w:val="Textosinformato"/>
        <w:rPr>
          <w:b/>
          <w:szCs w:val="24"/>
          <w:lang w:val="es-MX"/>
        </w:rPr>
      </w:pPr>
    </w:p>
    <w:p w:rsidR="009F1E46" w:rsidRDefault="009F1E46" w:rsidP="009F1E46">
      <w:pPr>
        <w:pStyle w:val="Textosinformato"/>
        <w:rPr>
          <w:b/>
          <w:szCs w:val="24"/>
          <w:lang w:val="es-MX"/>
        </w:rPr>
      </w:pPr>
    </w:p>
    <w:p w:rsidR="009F1E46" w:rsidRDefault="009F1E46" w:rsidP="009F1E46">
      <w:pPr>
        <w:pStyle w:val="Textosinformato"/>
        <w:jc w:val="center"/>
        <w:rPr>
          <w:b/>
          <w:szCs w:val="24"/>
        </w:rPr>
      </w:pPr>
      <w:r>
        <w:rPr>
          <w:b/>
          <w:szCs w:val="24"/>
        </w:rPr>
        <w:lastRenderedPageBreak/>
        <w:t>- 6</w:t>
      </w:r>
      <w:r w:rsidRPr="0052553A">
        <w:rPr>
          <w:b/>
          <w:szCs w:val="24"/>
        </w:rPr>
        <w:t xml:space="preserve"> </w:t>
      </w:r>
      <w:r>
        <w:rPr>
          <w:b/>
          <w:szCs w:val="24"/>
        </w:rPr>
        <w:t>–</w:t>
      </w:r>
    </w:p>
    <w:p w:rsidR="00617CE8" w:rsidRDefault="00617CE8" w:rsidP="00170CB3">
      <w:pPr>
        <w:pStyle w:val="Textosinformato"/>
        <w:rPr>
          <w:b/>
          <w:szCs w:val="24"/>
          <w:lang w:val="es-MX"/>
        </w:rPr>
      </w:pPr>
    </w:p>
    <w:p w:rsidR="009F1E46" w:rsidRDefault="009F1E46" w:rsidP="00170CB3">
      <w:pPr>
        <w:pStyle w:val="Textosinformato"/>
        <w:rPr>
          <w:b/>
          <w:szCs w:val="24"/>
          <w:lang w:val="es-MX"/>
        </w:rPr>
      </w:pPr>
    </w:p>
    <w:p w:rsidR="009F1E46" w:rsidRDefault="009F1E46" w:rsidP="009F1E46">
      <w:pPr>
        <w:pStyle w:val="Sangradetextonormal"/>
        <w:ind w:left="0"/>
        <w:jc w:val="both"/>
        <w:rPr>
          <w:rFonts w:ascii="Century Gothic" w:hAnsi="Century Gothic"/>
          <w:b w:val="0"/>
          <w:sz w:val="24"/>
          <w:szCs w:val="24"/>
        </w:rPr>
      </w:pPr>
      <w:r>
        <w:rPr>
          <w:szCs w:val="24"/>
          <w:lang w:val="es-MX"/>
        </w:rPr>
        <w:t xml:space="preserve">         </w:t>
      </w:r>
      <w:r>
        <w:rPr>
          <w:rFonts w:ascii="Century Gothic" w:hAnsi="Century Gothic"/>
          <w:b w:val="0"/>
          <w:sz w:val="24"/>
          <w:szCs w:val="24"/>
          <w:lang w:val="es-MX"/>
        </w:rPr>
        <w:t xml:space="preserve">En uso de la voz el </w:t>
      </w:r>
      <w:r w:rsidRPr="00B87450">
        <w:rPr>
          <w:rFonts w:ascii="Century Gothic" w:hAnsi="Century Gothic"/>
          <w:sz w:val="24"/>
          <w:szCs w:val="24"/>
          <w:lang w:val="es-MX"/>
        </w:rPr>
        <w:t>Magistrado Presidente,</w:t>
      </w:r>
      <w:r>
        <w:rPr>
          <w:rFonts w:ascii="Century Gothic" w:hAnsi="Century Gothic"/>
          <w:b w:val="0"/>
          <w:sz w:val="24"/>
          <w:szCs w:val="24"/>
          <w:lang w:val="es-MX"/>
        </w:rPr>
        <w:t xml:space="preserv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de Incidente de Suspensión V-3515/2021, Facultad de Atracción.</w:t>
      </w:r>
    </w:p>
    <w:p w:rsidR="009F1E46" w:rsidRPr="0054501A" w:rsidRDefault="009F1E46" w:rsidP="009F1E46">
      <w:pPr>
        <w:pStyle w:val="Sangradetextonormal"/>
        <w:ind w:left="-142" w:firstLine="0"/>
        <w:jc w:val="both"/>
        <w:rPr>
          <w:rFonts w:ascii="Century Gothic" w:hAnsi="Century Gothic"/>
          <w:b w:val="0"/>
          <w:i/>
          <w:sz w:val="24"/>
          <w:szCs w:val="24"/>
        </w:rPr>
      </w:pPr>
    </w:p>
    <w:p w:rsidR="009F1E46" w:rsidRDefault="009F1E46" w:rsidP="009F1E4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9F1E46" w:rsidRPr="00731098" w:rsidRDefault="009F1E46" w:rsidP="009F1E4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F1E46" w:rsidRPr="0091370E" w:rsidTr="007569C6">
        <w:tc>
          <w:tcPr>
            <w:tcW w:w="8934" w:type="dxa"/>
            <w:shd w:val="clear" w:color="auto" w:fill="auto"/>
          </w:tcPr>
          <w:p w:rsidR="009F1E46" w:rsidRPr="0091370E" w:rsidRDefault="009F1E46" w:rsidP="007569C6">
            <w:pPr>
              <w:pStyle w:val="Textosinformato"/>
              <w:rPr>
                <w:rFonts w:eastAsia="Calibri"/>
                <w:szCs w:val="24"/>
              </w:rPr>
            </w:pPr>
            <w:r w:rsidRPr="0091370E">
              <w:rPr>
                <w:rFonts w:eastAsia="Calibri"/>
                <w:b/>
                <w:szCs w:val="24"/>
              </w:rPr>
              <w:t>ACU/SS/</w:t>
            </w:r>
            <w:r>
              <w:rPr>
                <w:rFonts w:eastAsia="Calibri"/>
                <w:b/>
                <w:szCs w:val="24"/>
              </w:rPr>
              <w:t>04</w:t>
            </w:r>
            <w:r>
              <w:rPr>
                <w:rFonts w:eastAsia="Calibri"/>
                <w:b/>
                <w:szCs w:val="24"/>
              </w:rPr>
              <w:t>/96/E/2021</w:t>
            </w:r>
            <w:r w:rsidRPr="0091370E">
              <w:rPr>
                <w:rFonts w:eastAsia="Calibri"/>
                <w:b/>
                <w:szCs w:val="24"/>
              </w:rPr>
              <w:t xml:space="preserve">. </w:t>
            </w:r>
            <w:r w:rsidRPr="00930EA1">
              <w:rPr>
                <w:rFonts w:eastAsia="Calibri"/>
                <w:szCs w:val="24"/>
                <w:lang w:val="es-MX"/>
              </w:rPr>
              <w:t>Con fundamento en lo dispuesto por el</w:t>
            </w:r>
            <w:r>
              <w:rPr>
                <w:rFonts w:eastAsia="Calibri"/>
                <w:szCs w:val="24"/>
                <w:lang w:val="es-MX"/>
              </w:rPr>
              <w:t xml:space="preserve"> artículo 8 numeral 1 fracción XIX y XX </w:t>
            </w:r>
            <w:r w:rsidRPr="00930EA1">
              <w:rPr>
                <w:rFonts w:eastAsia="Calibri"/>
                <w:szCs w:val="24"/>
                <w:lang w:val="es-MX"/>
              </w:rPr>
              <w:t xml:space="preserve">de la Ley Orgánica del Tribunal de Justicia Administrativa del Estado de Jalisco, articulo </w:t>
            </w:r>
            <w:r>
              <w:rPr>
                <w:rFonts w:eastAsia="Calibri"/>
                <w:szCs w:val="24"/>
                <w:lang w:val="es-MX"/>
              </w:rPr>
              <w:t xml:space="preserve">70 </w:t>
            </w:r>
            <w:proofErr w:type="spellStart"/>
            <w:r>
              <w:rPr>
                <w:rFonts w:eastAsia="Calibri"/>
                <w:szCs w:val="24"/>
                <w:lang w:val="es-MX"/>
              </w:rPr>
              <w:t>Nonies</w:t>
            </w:r>
            <w:proofErr w:type="spellEnd"/>
            <w:r w:rsidRPr="00930EA1">
              <w:rPr>
                <w:rFonts w:eastAsia="Calibri"/>
                <w:szCs w:val="24"/>
                <w:lang w:val="es-MX"/>
              </w:rPr>
              <w:t xml:space="preserve">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proyecto de sentencia del Incidente de Suspensión del expediento </w:t>
            </w:r>
            <w:r>
              <w:rPr>
                <w:rFonts w:eastAsia="Calibri"/>
                <w:szCs w:val="24"/>
              </w:rPr>
              <w:t>V</w:t>
            </w:r>
            <w:r>
              <w:rPr>
                <w:rFonts w:eastAsia="Calibri"/>
                <w:szCs w:val="24"/>
              </w:rPr>
              <w:t>-</w:t>
            </w:r>
            <w:r>
              <w:rPr>
                <w:rFonts w:eastAsia="Calibri"/>
                <w:szCs w:val="24"/>
              </w:rPr>
              <w:t>3515</w:t>
            </w:r>
            <w:r>
              <w:rPr>
                <w:rFonts w:eastAsia="Calibri"/>
                <w:szCs w:val="24"/>
              </w:rPr>
              <w:t xml:space="preserve">/2021 Facultad de Atracción.  </w:t>
            </w:r>
          </w:p>
        </w:tc>
      </w:tr>
    </w:tbl>
    <w:p w:rsidR="009F1E46" w:rsidRDefault="009F1E46" w:rsidP="009F1E46">
      <w:pPr>
        <w:pStyle w:val="Textosinformato"/>
        <w:rPr>
          <w:b/>
          <w:szCs w:val="24"/>
          <w:lang w:val="es-MX"/>
        </w:rPr>
      </w:pPr>
    </w:p>
    <w:p w:rsidR="009F1E46" w:rsidRDefault="009F1E46" w:rsidP="009F1E46">
      <w:pPr>
        <w:pStyle w:val="Textosinformato"/>
        <w:rPr>
          <w:b/>
          <w:szCs w:val="24"/>
          <w:lang w:val="es-MX"/>
        </w:rPr>
      </w:pPr>
    </w:p>
    <w:p w:rsidR="009F1E46" w:rsidRDefault="009F1E46" w:rsidP="009F1E46">
      <w:pPr>
        <w:pStyle w:val="Textosinformato"/>
        <w:jc w:val="center"/>
        <w:rPr>
          <w:b/>
          <w:szCs w:val="24"/>
        </w:rPr>
      </w:pPr>
      <w:r>
        <w:rPr>
          <w:b/>
          <w:szCs w:val="24"/>
        </w:rPr>
        <w:t>- 7</w:t>
      </w:r>
      <w:r w:rsidRPr="0052553A">
        <w:rPr>
          <w:b/>
          <w:szCs w:val="24"/>
        </w:rPr>
        <w:t xml:space="preserve"> </w:t>
      </w:r>
      <w:r>
        <w:rPr>
          <w:b/>
          <w:szCs w:val="24"/>
        </w:rPr>
        <w:t>–</w:t>
      </w:r>
    </w:p>
    <w:p w:rsidR="009F1E46" w:rsidRDefault="009F1E46" w:rsidP="009F1E46">
      <w:pPr>
        <w:pStyle w:val="Textosinformato"/>
        <w:rPr>
          <w:b/>
          <w:szCs w:val="24"/>
          <w:lang w:val="es-MX"/>
        </w:rPr>
      </w:pPr>
    </w:p>
    <w:p w:rsidR="009F1E46" w:rsidRDefault="009F1E46" w:rsidP="009F1E46">
      <w:pPr>
        <w:pStyle w:val="Textosinformato"/>
        <w:rPr>
          <w:b/>
          <w:szCs w:val="24"/>
          <w:lang w:val="es-MX"/>
        </w:rPr>
      </w:pPr>
    </w:p>
    <w:p w:rsidR="009F1E46" w:rsidRDefault="009F1E46" w:rsidP="009F1E46">
      <w:pPr>
        <w:pStyle w:val="Sangradetextonormal"/>
        <w:ind w:left="0"/>
        <w:jc w:val="both"/>
        <w:rPr>
          <w:rFonts w:ascii="Century Gothic" w:hAnsi="Century Gothic"/>
          <w:b w:val="0"/>
          <w:sz w:val="24"/>
          <w:szCs w:val="24"/>
        </w:rPr>
      </w:pPr>
      <w:r>
        <w:rPr>
          <w:szCs w:val="24"/>
          <w:lang w:val="es-MX"/>
        </w:rPr>
        <w:t xml:space="preserve">         </w:t>
      </w:r>
      <w:r>
        <w:rPr>
          <w:rFonts w:ascii="Century Gothic" w:hAnsi="Century Gothic"/>
          <w:b w:val="0"/>
          <w:sz w:val="24"/>
          <w:szCs w:val="24"/>
          <w:lang w:val="es-MX"/>
        </w:rPr>
        <w:t xml:space="preserve">En uso de la voz el </w:t>
      </w:r>
      <w:r w:rsidRPr="00B87450">
        <w:rPr>
          <w:rFonts w:ascii="Century Gothic" w:hAnsi="Century Gothic"/>
          <w:sz w:val="24"/>
          <w:szCs w:val="24"/>
          <w:lang w:val="es-MX"/>
        </w:rPr>
        <w:t>Magistrado Presidente,</w:t>
      </w:r>
      <w:r>
        <w:rPr>
          <w:rFonts w:ascii="Century Gothic" w:hAnsi="Century Gothic"/>
          <w:b w:val="0"/>
          <w:sz w:val="24"/>
          <w:szCs w:val="24"/>
          <w:lang w:val="es-MX"/>
        </w:rPr>
        <w:t xml:space="preserv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w:t>
      </w:r>
      <w:r>
        <w:rPr>
          <w:rFonts w:ascii="Century Gothic" w:hAnsi="Century Gothic"/>
          <w:b w:val="0"/>
          <w:sz w:val="24"/>
          <w:szCs w:val="24"/>
        </w:rPr>
        <w:t>e Incidente de Suspensión V-3546</w:t>
      </w:r>
      <w:r>
        <w:rPr>
          <w:rFonts w:ascii="Century Gothic" w:hAnsi="Century Gothic"/>
          <w:b w:val="0"/>
          <w:sz w:val="24"/>
          <w:szCs w:val="24"/>
        </w:rPr>
        <w:t>/2021, Facultad de Atracción.</w:t>
      </w:r>
    </w:p>
    <w:p w:rsidR="009F1E46" w:rsidRPr="0054501A" w:rsidRDefault="009F1E46" w:rsidP="009F1E46">
      <w:pPr>
        <w:pStyle w:val="Sangradetextonormal"/>
        <w:ind w:left="-142" w:firstLine="0"/>
        <w:jc w:val="both"/>
        <w:rPr>
          <w:rFonts w:ascii="Century Gothic" w:hAnsi="Century Gothic"/>
          <w:b w:val="0"/>
          <w:i/>
          <w:sz w:val="24"/>
          <w:szCs w:val="24"/>
        </w:rPr>
      </w:pPr>
    </w:p>
    <w:p w:rsidR="009F1E46" w:rsidRDefault="009F1E46" w:rsidP="009F1E4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9F1E46" w:rsidRPr="00731098" w:rsidRDefault="009F1E46" w:rsidP="009F1E4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F1E46" w:rsidRPr="0091370E" w:rsidTr="007569C6">
        <w:tc>
          <w:tcPr>
            <w:tcW w:w="8934" w:type="dxa"/>
            <w:shd w:val="clear" w:color="auto" w:fill="auto"/>
          </w:tcPr>
          <w:p w:rsidR="009F1E46" w:rsidRPr="0091370E" w:rsidRDefault="009F1E46" w:rsidP="007569C6">
            <w:pPr>
              <w:pStyle w:val="Textosinformato"/>
              <w:rPr>
                <w:rFonts w:eastAsia="Calibri"/>
                <w:szCs w:val="24"/>
              </w:rPr>
            </w:pPr>
            <w:r w:rsidRPr="0091370E">
              <w:rPr>
                <w:rFonts w:eastAsia="Calibri"/>
                <w:b/>
                <w:szCs w:val="24"/>
              </w:rPr>
              <w:t>ACU/SS/</w:t>
            </w:r>
            <w:r>
              <w:rPr>
                <w:rFonts w:eastAsia="Calibri"/>
                <w:b/>
                <w:szCs w:val="24"/>
              </w:rPr>
              <w:t>05</w:t>
            </w:r>
            <w:r>
              <w:rPr>
                <w:rFonts w:eastAsia="Calibri"/>
                <w:b/>
                <w:szCs w:val="24"/>
              </w:rPr>
              <w:t>/96/E/2021</w:t>
            </w:r>
            <w:r w:rsidRPr="0091370E">
              <w:rPr>
                <w:rFonts w:eastAsia="Calibri"/>
                <w:b/>
                <w:szCs w:val="24"/>
              </w:rPr>
              <w:t xml:space="preserve">. </w:t>
            </w:r>
            <w:r w:rsidRPr="00930EA1">
              <w:rPr>
                <w:rFonts w:eastAsia="Calibri"/>
                <w:szCs w:val="24"/>
                <w:lang w:val="es-MX"/>
              </w:rPr>
              <w:t>Con fundamento en lo dispuesto por el</w:t>
            </w:r>
            <w:r>
              <w:rPr>
                <w:rFonts w:eastAsia="Calibri"/>
                <w:szCs w:val="24"/>
                <w:lang w:val="es-MX"/>
              </w:rPr>
              <w:t xml:space="preserve"> artículo 8 numeral 1 fracción XIX y XX </w:t>
            </w:r>
            <w:r w:rsidRPr="00930EA1">
              <w:rPr>
                <w:rFonts w:eastAsia="Calibri"/>
                <w:szCs w:val="24"/>
                <w:lang w:val="es-MX"/>
              </w:rPr>
              <w:t xml:space="preserve">de la Ley Orgánica del Tribunal de Justicia Administrativa del Estado de Jalisco, articulo </w:t>
            </w:r>
            <w:r>
              <w:rPr>
                <w:rFonts w:eastAsia="Calibri"/>
                <w:szCs w:val="24"/>
                <w:lang w:val="es-MX"/>
              </w:rPr>
              <w:t xml:space="preserve">70 </w:t>
            </w:r>
            <w:proofErr w:type="spellStart"/>
            <w:r>
              <w:rPr>
                <w:rFonts w:eastAsia="Calibri"/>
                <w:szCs w:val="24"/>
                <w:lang w:val="es-MX"/>
              </w:rPr>
              <w:t>Nonies</w:t>
            </w:r>
            <w:proofErr w:type="spellEnd"/>
            <w:r w:rsidRPr="00930EA1">
              <w:rPr>
                <w:rFonts w:eastAsia="Calibri"/>
                <w:szCs w:val="24"/>
                <w:lang w:val="es-MX"/>
              </w:rPr>
              <w:t xml:space="preserve">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proyecto de sentencia del Incidente de Suspensión del expediento V-</w:t>
            </w:r>
            <w:r>
              <w:rPr>
                <w:rFonts w:eastAsia="Calibri"/>
                <w:szCs w:val="24"/>
              </w:rPr>
              <w:t>3546</w:t>
            </w:r>
            <w:r>
              <w:rPr>
                <w:rFonts w:eastAsia="Calibri"/>
                <w:szCs w:val="24"/>
              </w:rPr>
              <w:t xml:space="preserve">/2021 Facultad de Atracción.  </w:t>
            </w:r>
          </w:p>
        </w:tc>
      </w:tr>
    </w:tbl>
    <w:p w:rsidR="009F1E46" w:rsidRDefault="009F1E46" w:rsidP="00170CB3">
      <w:pPr>
        <w:pStyle w:val="Textosinformato"/>
        <w:rPr>
          <w:b/>
          <w:szCs w:val="24"/>
          <w:lang w:val="es-MX"/>
        </w:rPr>
      </w:pPr>
    </w:p>
    <w:p w:rsidR="009F1E46" w:rsidRPr="0010367F" w:rsidRDefault="009F1E46" w:rsidP="00170CB3">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Pr="00F5573A" w:rsidRDefault="003041CF" w:rsidP="00F5573A">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9C5D24">
        <w:rPr>
          <w:b/>
          <w:szCs w:val="24"/>
        </w:rPr>
        <w:t>catorce</w:t>
      </w:r>
      <w:r w:rsidR="00122263">
        <w:rPr>
          <w:b/>
          <w:szCs w:val="24"/>
        </w:rPr>
        <w:t xml:space="preserve"> horas con diez</w:t>
      </w:r>
      <w:r>
        <w:rPr>
          <w:b/>
          <w:szCs w:val="24"/>
        </w:rPr>
        <w:t xml:space="preserve"> </w:t>
      </w:r>
      <w:r w:rsidRPr="0091370E">
        <w:rPr>
          <w:b/>
          <w:szCs w:val="24"/>
        </w:rPr>
        <w:t>minutos</w:t>
      </w:r>
      <w:r w:rsidRPr="0091370E">
        <w:rPr>
          <w:szCs w:val="24"/>
        </w:rPr>
        <w:t xml:space="preserve"> del </w:t>
      </w:r>
      <w:r w:rsidR="002E41FD">
        <w:rPr>
          <w:b/>
          <w:szCs w:val="24"/>
        </w:rPr>
        <w:t>veintiuno</w:t>
      </w:r>
      <w:r w:rsidR="002F474D">
        <w:rPr>
          <w:b/>
          <w:szCs w:val="24"/>
        </w:rPr>
        <w:t xml:space="preserve"> de octubre</w:t>
      </w:r>
      <w:r>
        <w:rPr>
          <w:b/>
          <w:szCs w:val="24"/>
        </w:rPr>
        <w:t xml:space="preserve"> de dos mil veintiuno</w:t>
      </w:r>
      <w:r w:rsidRPr="0091370E">
        <w:rPr>
          <w:szCs w:val="24"/>
        </w:rPr>
        <w:t xml:space="preserve">, se concluye con la </w:t>
      </w:r>
      <w:r w:rsidRPr="0091370E">
        <w:rPr>
          <w:szCs w:val="24"/>
        </w:rPr>
        <w:lastRenderedPageBreak/>
        <w:t>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930EA1">
        <w:rPr>
          <w:szCs w:val="24"/>
        </w:rPr>
        <w:t>-----------------------------------------------------------------------------------------</w:t>
      </w:r>
      <w:r w:rsidR="007E3B50">
        <w:rPr>
          <w:szCs w:val="24"/>
        </w:rPr>
        <w:t>--</w:t>
      </w: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5F12F1" w:rsidRDefault="005F12F1" w:rsidP="003041CF">
      <w:pPr>
        <w:spacing w:after="0" w:line="240" w:lineRule="auto"/>
        <w:jc w:val="both"/>
        <w:rPr>
          <w:rFonts w:ascii="Century Gothic" w:eastAsia="Times New Roman" w:hAnsi="Century Gothic" w:cs="Times New Roman"/>
          <w:sz w:val="28"/>
          <w:szCs w:val="28"/>
          <w:lang w:val="es-ES" w:eastAsia="es-ES"/>
        </w:rPr>
      </w:pPr>
    </w:p>
    <w:p w:rsidR="0010367F" w:rsidRDefault="0010367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0F2910" w:rsidRPr="006D625C" w:rsidRDefault="000F2910"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65310D">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w:t>
      </w:r>
      <w:bookmarkStart w:id="0" w:name="_GoBack"/>
      <w:bookmarkEnd w:id="0"/>
      <w:r>
        <w:rPr>
          <w:rFonts w:ascii="Century Gothic" w:eastAsia="Times New Roman" w:hAnsi="Century Gothic" w:cs="Times New Roman"/>
          <w:b/>
          <w:sz w:val="24"/>
          <w:szCs w:val="24"/>
          <w:lang w:val="es-ES" w:eastAsia="es-ES"/>
        </w:rPr>
        <w:t>rdos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9F1E46">
      <w:rPr>
        <w:rStyle w:val="Nmerodepgina"/>
        <w:noProof/>
      </w:rPr>
      <w:t>5</w:t>
    </w:r>
    <w:r>
      <w:rPr>
        <w:rStyle w:val="Nmerodepgina"/>
      </w:rPr>
      <w:fldChar w:fldCharType="end"/>
    </w:r>
    <w:r w:rsidR="009F1E46">
      <w:rPr>
        <w:rStyle w:val="Nmerodepgina"/>
        <w:sz w:val="18"/>
      </w:rPr>
      <w:t>/5</w:t>
    </w:r>
  </w:p>
  <w:p w:rsidR="007A710B" w:rsidRPr="0052553A" w:rsidRDefault="00ED7D1D" w:rsidP="001A3344">
    <w:pPr>
      <w:pStyle w:val="Piedepgina"/>
      <w:jc w:val="right"/>
      <w:rPr>
        <w:rStyle w:val="Nmerodepgina"/>
        <w:rFonts w:ascii="Century Gothic" w:hAnsi="Century Gothic"/>
        <w:smallCaps/>
      </w:rPr>
    </w:pPr>
    <w:r>
      <w:rPr>
        <w:rStyle w:val="Nmerodepgina"/>
        <w:rFonts w:ascii="Century Gothic" w:hAnsi="Century Gothic"/>
        <w:smallCaps/>
      </w:rPr>
      <w:t>NONAGÉSIMA SEXTA</w:t>
    </w:r>
    <w:r w:rsidR="00037710">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ED7D1D" w:rsidP="007A710B">
    <w:pPr>
      <w:pStyle w:val="Piedepgina"/>
      <w:jc w:val="right"/>
      <w:rPr>
        <w:rStyle w:val="Nmerodepgina"/>
        <w:rFonts w:ascii="Century Gothic" w:hAnsi="Century Gothic"/>
        <w:smallCaps/>
      </w:rPr>
    </w:pPr>
    <w:r>
      <w:rPr>
        <w:rStyle w:val="Nmerodepgina"/>
        <w:rFonts w:ascii="Century Gothic" w:hAnsi="Century Gothic"/>
        <w:smallCaps/>
      </w:rPr>
      <w:t>VEINTIDÓS</w:t>
    </w:r>
    <w:r w:rsidR="002F474D">
      <w:rPr>
        <w:rStyle w:val="Nmerodepgina"/>
        <w:rFonts w:ascii="Century Gothic" w:hAnsi="Century Gothic"/>
        <w:smallCaps/>
      </w:rPr>
      <w:t xml:space="preserve"> DE OCTUBRE </w:t>
    </w:r>
    <w:r w:rsidR="003041CF">
      <w:rPr>
        <w:rStyle w:val="Nmerodepgina"/>
        <w:rFonts w:ascii="Century Gothic" w:hAnsi="Century Gothic"/>
        <w:smallCaps/>
      </w:rPr>
      <w:t xml:space="preserve"> DE DOS MIL VEINTIUNO</w:t>
    </w:r>
  </w:p>
  <w:p w:rsidR="007A710B" w:rsidRDefault="009F1E46" w:rsidP="007A710B">
    <w:pPr>
      <w:pStyle w:val="Piedepgina"/>
    </w:pPr>
  </w:p>
  <w:p w:rsidR="00F13EE9" w:rsidRPr="007A710B" w:rsidRDefault="009F1E46"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61D51"/>
    <w:rsid w:val="000754CE"/>
    <w:rsid w:val="000F2910"/>
    <w:rsid w:val="00101CD2"/>
    <w:rsid w:val="0010367F"/>
    <w:rsid w:val="001123FD"/>
    <w:rsid w:val="00122263"/>
    <w:rsid w:val="00163527"/>
    <w:rsid w:val="00170CB3"/>
    <w:rsid w:val="001723F9"/>
    <w:rsid w:val="0018453C"/>
    <w:rsid w:val="001A3344"/>
    <w:rsid w:val="002228CE"/>
    <w:rsid w:val="002511E0"/>
    <w:rsid w:val="00283650"/>
    <w:rsid w:val="002C2C7E"/>
    <w:rsid w:val="002E41FD"/>
    <w:rsid w:val="002F474D"/>
    <w:rsid w:val="003041CF"/>
    <w:rsid w:val="003178B5"/>
    <w:rsid w:val="00344E99"/>
    <w:rsid w:val="00384412"/>
    <w:rsid w:val="003C29CA"/>
    <w:rsid w:val="0044797F"/>
    <w:rsid w:val="00490D33"/>
    <w:rsid w:val="004B7F6C"/>
    <w:rsid w:val="004C00DF"/>
    <w:rsid w:val="004D233F"/>
    <w:rsid w:val="00516913"/>
    <w:rsid w:val="0053465A"/>
    <w:rsid w:val="00551E07"/>
    <w:rsid w:val="005D07BC"/>
    <w:rsid w:val="005E39C4"/>
    <w:rsid w:val="005F12F1"/>
    <w:rsid w:val="00602514"/>
    <w:rsid w:val="00617CE8"/>
    <w:rsid w:val="00652733"/>
    <w:rsid w:val="0065310D"/>
    <w:rsid w:val="006D5232"/>
    <w:rsid w:val="006F3FCD"/>
    <w:rsid w:val="007105E1"/>
    <w:rsid w:val="00720DF4"/>
    <w:rsid w:val="007538E8"/>
    <w:rsid w:val="00777F54"/>
    <w:rsid w:val="007E3B50"/>
    <w:rsid w:val="007F3043"/>
    <w:rsid w:val="008C5E78"/>
    <w:rsid w:val="008C7285"/>
    <w:rsid w:val="008E458D"/>
    <w:rsid w:val="00913A23"/>
    <w:rsid w:val="0092641F"/>
    <w:rsid w:val="00930EA1"/>
    <w:rsid w:val="009403E6"/>
    <w:rsid w:val="009428C7"/>
    <w:rsid w:val="009C5D24"/>
    <w:rsid w:val="009F1E46"/>
    <w:rsid w:val="009F3DC7"/>
    <w:rsid w:val="00A0250B"/>
    <w:rsid w:val="00A0277B"/>
    <w:rsid w:val="00A078FD"/>
    <w:rsid w:val="00A40843"/>
    <w:rsid w:val="00A63B29"/>
    <w:rsid w:val="00A7300C"/>
    <w:rsid w:val="00A73086"/>
    <w:rsid w:val="00A91123"/>
    <w:rsid w:val="00AA00C0"/>
    <w:rsid w:val="00AC73A0"/>
    <w:rsid w:val="00AD259C"/>
    <w:rsid w:val="00AD5BEB"/>
    <w:rsid w:val="00B1616A"/>
    <w:rsid w:val="00B23258"/>
    <w:rsid w:val="00B87450"/>
    <w:rsid w:val="00B94038"/>
    <w:rsid w:val="00B97D82"/>
    <w:rsid w:val="00BA16C6"/>
    <w:rsid w:val="00BA4298"/>
    <w:rsid w:val="00C14F63"/>
    <w:rsid w:val="00C40EE6"/>
    <w:rsid w:val="00C73E60"/>
    <w:rsid w:val="00C94685"/>
    <w:rsid w:val="00CB0B24"/>
    <w:rsid w:val="00CC29B0"/>
    <w:rsid w:val="00CC5026"/>
    <w:rsid w:val="00CD3C05"/>
    <w:rsid w:val="00D0010A"/>
    <w:rsid w:val="00D53897"/>
    <w:rsid w:val="00D83F69"/>
    <w:rsid w:val="00D90553"/>
    <w:rsid w:val="00DF164B"/>
    <w:rsid w:val="00DF2E8A"/>
    <w:rsid w:val="00E6097B"/>
    <w:rsid w:val="00E82D97"/>
    <w:rsid w:val="00ED0DFC"/>
    <w:rsid w:val="00ED7D1D"/>
    <w:rsid w:val="00F26B0F"/>
    <w:rsid w:val="00F328A5"/>
    <w:rsid w:val="00F34ED1"/>
    <w:rsid w:val="00F5573A"/>
    <w:rsid w:val="00FA23D1"/>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1475</Words>
  <Characters>8113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2021-09-20T18:54:00Z</cp:lastPrinted>
  <dcterms:created xsi:type="dcterms:W3CDTF">2021-10-28T16:18:00Z</dcterms:created>
  <dcterms:modified xsi:type="dcterms:W3CDTF">2021-11-18T17:07:00Z</dcterms:modified>
</cp:coreProperties>
</file>