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E40F6">
        <w:rPr>
          <w:rFonts w:ascii="Century Gothic" w:hAnsi="Century Gothic"/>
          <w:b/>
          <w:sz w:val="24"/>
          <w:szCs w:val="24"/>
        </w:rPr>
        <w:t>Centésima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="00DE299F">
        <w:rPr>
          <w:rFonts w:ascii="Century Gothic" w:hAnsi="Century Gothic"/>
          <w:b/>
          <w:sz w:val="24"/>
          <w:szCs w:val="24"/>
        </w:rPr>
        <w:t>Segunda</w:t>
      </w:r>
      <w:r w:rsidR="00650D4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202B4D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DE299F">
        <w:rPr>
          <w:rFonts w:ascii="Century Gothic" w:hAnsi="Century Gothic"/>
          <w:b/>
          <w:sz w:val="24"/>
          <w:szCs w:val="24"/>
        </w:rPr>
        <w:t>diecisiete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E299F" w:rsidRPr="0052553A" w:rsidRDefault="00DE299F" w:rsidP="00DE299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E299F" w:rsidRPr="003041CF" w:rsidRDefault="00DE299F" w:rsidP="00DE299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E299F" w:rsidRPr="002C2C7E" w:rsidRDefault="00DE299F" w:rsidP="00DE299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40196/2021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del Juzgado Noveno de Distrito en Materia Administrativa, Civil y de Trabajo en el Estado de Jalisco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1607/2020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DE299F" w:rsidP="00DE299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Recurso de Apelación 340/2020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1607/2020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Juzgado Noveno de Distrito en Materia Administrativa, Civil y de Trabajo en el Estado de Jalisco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E299F">
        <w:rPr>
          <w:rFonts w:ascii="Century Gothic" w:hAnsi="Century Gothic"/>
          <w:b/>
          <w:sz w:val="24"/>
          <w:szCs w:val="24"/>
        </w:rPr>
        <w:t>DIECISEIS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DE299F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DE299F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DE29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DE29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DE299F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DE2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0E40F6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650D4B"/>
    <w:rsid w:val="00710AC5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DE299F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2021-11-26T17:32:00Z</dcterms:created>
  <dcterms:modified xsi:type="dcterms:W3CDTF">2021-11-26T17:32:00Z</dcterms:modified>
</cp:coreProperties>
</file>