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12A92E5" w:rsidR="00376BED" w:rsidRPr="00947EBF" w:rsidRDefault="000B46A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w:t>
      </w:r>
      <w:r w:rsidR="004D49C7">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PTIMA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580DE4A"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0B46A9">
        <w:rPr>
          <w:rFonts w:ascii="Century Gothic" w:eastAsia="Times New Roman" w:hAnsi="Century Gothic" w:cs="Verdana"/>
          <w:b/>
          <w:sz w:val="24"/>
          <w:szCs w:val="24"/>
          <w:lang w:val="es-ES" w:eastAsia="es-ES"/>
        </w:rPr>
        <w:t>veintitrés</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B46A9">
        <w:rPr>
          <w:rFonts w:ascii="Century Gothic" w:eastAsia="Times New Roman" w:hAnsi="Century Gothic" w:cs="Verdana"/>
          <w:b/>
          <w:sz w:val="24"/>
          <w:szCs w:val="24"/>
          <w:lang w:val="es-ES" w:eastAsia="es-ES"/>
        </w:rPr>
        <w:t>Séptima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760BBA74"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2C17F7">
        <w:rPr>
          <w:rFonts w:ascii="Century Gothic" w:hAnsi="Century Gothic"/>
          <w:b w:val="0"/>
          <w:sz w:val="24"/>
          <w:szCs w:val="24"/>
        </w:rPr>
        <w:t>933</w:t>
      </w:r>
      <w:r w:rsidR="00AE091A">
        <w:rPr>
          <w:rFonts w:ascii="Century Gothic" w:hAnsi="Century Gothic"/>
          <w:b w:val="0"/>
          <w:sz w:val="24"/>
          <w:szCs w:val="24"/>
        </w:rPr>
        <w:t>/2023</w:t>
      </w:r>
      <w:r w:rsidR="00B95877">
        <w:rPr>
          <w:rFonts w:ascii="Century Gothic" w:hAnsi="Century Gothic"/>
          <w:b w:val="0"/>
          <w:sz w:val="24"/>
          <w:szCs w:val="24"/>
        </w:rPr>
        <w:t>-3</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B95877">
        <w:rPr>
          <w:rFonts w:ascii="Century Gothic" w:hAnsi="Century Gothic"/>
          <w:b w:val="0"/>
          <w:sz w:val="24"/>
          <w:szCs w:val="24"/>
        </w:rPr>
        <w:t>la</w:t>
      </w:r>
      <w:r w:rsidRPr="00F34677">
        <w:rPr>
          <w:rFonts w:ascii="Century Gothic" w:hAnsi="Century Gothic"/>
          <w:b w:val="0"/>
          <w:sz w:val="24"/>
          <w:szCs w:val="24"/>
        </w:rPr>
        <w:t xml:space="preserve"> Secretari</w:t>
      </w:r>
      <w:r w:rsidR="00B95877">
        <w:rPr>
          <w:rFonts w:ascii="Century Gothic" w:hAnsi="Century Gothic"/>
          <w:b w:val="0"/>
          <w:sz w:val="24"/>
          <w:szCs w:val="24"/>
        </w:rPr>
        <w:t>a</w:t>
      </w:r>
      <w:r w:rsidRPr="00F34677">
        <w:rPr>
          <w:rFonts w:ascii="Century Gothic" w:hAnsi="Century Gothic"/>
          <w:b w:val="0"/>
          <w:sz w:val="24"/>
          <w:szCs w:val="24"/>
        </w:rPr>
        <w:t xml:space="preserve"> de Acuerdos del </w:t>
      </w:r>
      <w:bookmarkStart w:id="2" w:name="_Hlk155790492"/>
      <w:r w:rsidR="00B95877">
        <w:rPr>
          <w:rFonts w:ascii="Century Gothic" w:hAnsi="Century Gothic"/>
          <w:b w:val="0"/>
          <w:sz w:val="24"/>
          <w:szCs w:val="24"/>
        </w:rPr>
        <w:t>Quinto</w:t>
      </w:r>
      <w:r w:rsidR="003659D9">
        <w:rPr>
          <w:rFonts w:ascii="Century Gothic" w:hAnsi="Century Gothic"/>
          <w:b w:val="0"/>
          <w:sz w:val="24"/>
          <w:szCs w:val="24"/>
        </w:rPr>
        <w:t xml:space="preserve"> Tribunal Colegiado en Materia Administrativa del Tercer Circuito</w:t>
      </w:r>
      <w:bookmarkEnd w:id="2"/>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B95877">
        <w:rPr>
          <w:rFonts w:ascii="Century Gothic" w:hAnsi="Century Gothic"/>
          <w:b w:val="0"/>
          <w:sz w:val="24"/>
          <w:szCs w:val="24"/>
        </w:rPr>
        <w:t>218</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36C9C76A" w14:textId="4A6E26EA" w:rsidR="008701BD" w:rsidRPr="008075E8" w:rsidRDefault="009F0A29" w:rsidP="008075E8">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52056507"/>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8075E8">
        <w:rPr>
          <w:rFonts w:ascii="Century Gothic" w:hAnsi="Century Gothic"/>
          <w:b w:val="0"/>
          <w:sz w:val="24"/>
          <w:szCs w:val="24"/>
        </w:rPr>
        <w:t>Reclamación</w:t>
      </w:r>
      <w:r w:rsidR="000D161B" w:rsidRPr="00993705">
        <w:rPr>
          <w:rFonts w:ascii="Century Gothic" w:hAnsi="Century Gothic"/>
          <w:b w:val="0"/>
          <w:sz w:val="24"/>
          <w:szCs w:val="24"/>
        </w:rPr>
        <w:t xml:space="preserve"> </w:t>
      </w:r>
      <w:r w:rsidR="008075E8">
        <w:rPr>
          <w:rFonts w:ascii="Century Gothic" w:hAnsi="Century Gothic"/>
          <w:b w:val="0"/>
          <w:sz w:val="24"/>
          <w:szCs w:val="24"/>
        </w:rPr>
        <w:t>433</w:t>
      </w:r>
      <w:r w:rsidRPr="00993705">
        <w:rPr>
          <w:rFonts w:ascii="Century Gothic" w:hAnsi="Century Gothic"/>
          <w:b w:val="0"/>
          <w:sz w:val="24"/>
          <w:szCs w:val="24"/>
        </w:rPr>
        <w:t>/20</w:t>
      </w:r>
      <w:r w:rsidR="008075E8">
        <w:rPr>
          <w:rFonts w:ascii="Century Gothic" w:hAnsi="Century Gothic"/>
          <w:b w:val="0"/>
          <w:sz w:val="24"/>
          <w:szCs w:val="24"/>
        </w:rPr>
        <w:t>17</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8075E8">
        <w:rPr>
          <w:rFonts w:ascii="Century Gothic" w:hAnsi="Century Gothic"/>
          <w:b w:val="0"/>
          <w:sz w:val="24"/>
          <w:szCs w:val="24"/>
        </w:rPr>
        <w:t>218</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3"/>
      <w:r w:rsidR="008075E8">
        <w:rPr>
          <w:rFonts w:ascii="Century Gothic" w:hAnsi="Century Gothic"/>
          <w:b w:val="0"/>
          <w:sz w:val="24"/>
          <w:szCs w:val="24"/>
        </w:rPr>
        <w:t>Quinto</w:t>
      </w:r>
      <w:r w:rsidR="0078139D">
        <w:rPr>
          <w:rFonts w:ascii="Century Gothic" w:hAnsi="Century Gothic"/>
          <w:b w:val="0"/>
          <w:sz w:val="24"/>
          <w:szCs w:val="24"/>
        </w:rPr>
        <w:t xml:space="preserve"> Tribunal Colegiado en Materia Administrativa del Tercer Circuito</w:t>
      </w:r>
      <w:r w:rsidRPr="00993705">
        <w:rPr>
          <w:rFonts w:ascii="Century Gothic" w:hAnsi="Century Gothic"/>
          <w:b w:val="0"/>
          <w:sz w:val="24"/>
          <w:szCs w:val="24"/>
        </w:rPr>
        <w:t>;</w:t>
      </w:r>
      <w:r w:rsidR="00C81BB9" w:rsidRPr="008075E8">
        <w:rPr>
          <w:rFonts w:ascii="Century Gothic" w:hAnsi="Century Gothic"/>
          <w:b w:val="0"/>
          <w:sz w:val="24"/>
          <w:szCs w:val="24"/>
        </w:rPr>
        <w:t xml:space="preserve"> </w:t>
      </w:r>
      <w:r w:rsidR="00181919" w:rsidRPr="008075E8">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 xml:space="preserve">La Magistrada </w:t>
      </w:r>
      <w:proofErr w:type="gramStart"/>
      <w:r w:rsidRPr="00B339E5">
        <w:rPr>
          <w:szCs w:val="24"/>
        </w:rPr>
        <w:t>Presidenta</w:t>
      </w:r>
      <w:proofErr w:type="gramEnd"/>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28383B3"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8075E8">
              <w:rPr>
                <w:rFonts w:eastAsia="Calibri"/>
                <w:b/>
                <w:szCs w:val="24"/>
              </w:rPr>
              <w:t>07</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4EE44F34"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661E9A8A"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6C22A0">
        <w:rPr>
          <w:rFonts w:ascii="Century Gothic" w:hAnsi="Century Gothic"/>
          <w:b w:val="0"/>
          <w:sz w:val="24"/>
          <w:szCs w:val="24"/>
        </w:rPr>
        <w:t>r</w:t>
      </w:r>
      <w:r w:rsidR="006C22A0" w:rsidRPr="00F34677">
        <w:rPr>
          <w:rFonts w:ascii="Century Gothic" w:hAnsi="Century Gothic"/>
          <w:b w:val="0"/>
          <w:sz w:val="24"/>
          <w:szCs w:val="24"/>
        </w:rPr>
        <w:t>ecepción de</w:t>
      </w:r>
      <w:r w:rsidR="006C22A0">
        <w:rPr>
          <w:rFonts w:ascii="Century Gothic" w:hAnsi="Century Gothic"/>
          <w:b w:val="0"/>
          <w:sz w:val="24"/>
          <w:szCs w:val="24"/>
        </w:rPr>
        <w:t xml:space="preserve">l oficio </w:t>
      </w:r>
      <w:r w:rsidR="008075E8">
        <w:rPr>
          <w:rFonts w:ascii="Century Gothic" w:hAnsi="Century Gothic"/>
          <w:b w:val="0"/>
          <w:sz w:val="24"/>
          <w:szCs w:val="24"/>
        </w:rPr>
        <w:t>933</w:t>
      </w:r>
      <w:r w:rsidR="006C22A0">
        <w:rPr>
          <w:rFonts w:ascii="Century Gothic" w:hAnsi="Century Gothic"/>
          <w:b w:val="0"/>
          <w:sz w:val="24"/>
          <w:szCs w:val="24"/>
        </w:rPr>
        <w:t>/2023</w:t>
      </w:r>
      <w:r w:rsidR="008075E8">
        <w:rPr>
          <w:rFonts w:ascii="Century Gothic" w:hAnsi="Century Gothic"/>
          <w:b w:val="0"/>
          <w:sz w:val="24"/>
          <w:szCs w:val="24"/>
        </w:rPr>
        <w:t>-3</w:t>
      </w:r>
      <w:r w:rsidR="006C22A0">
        <w:rPr>
          <w:rFonts w:ascii="Century Gothic" w:hAnsi="Century Gothic"/>
          <w:b w:val="0"/>
          <w:sz w:val="24"/>
          <w:szCs w:val="24"/>
        </w:rPr>
        <w:t xml:space="preserve"> </w:t>
      </w:r>
      <w:r w:rsidR="006C22A0" w:rsidRPr="00F34677">
        <w:rPr>
          <w:rFonts w:ascii="Century Gothic" w:hAnsi="Century Gothic"/>
          <w:b w:val="0"/>
          <w:sz w:val="24"/>
          <w:szCs w:val="24"/>
        </w:rPr>
        <w:t>que remite</w:t>
      </w:r>
      <w:r w:rsidR="006C22A0">
        <w:rPr>
          <w:rFonts w:ascii="Century Gothic" w:hAnsi="Century Gothic"/>
          <w:b w:val="0"/>
          <w:sz w:val="24"/>
          <w:szCs w:val="24"/>
        </w:rPr>
        <w:t xml:space="preserve"> </w:t>
      </w:r>
      <w:r w:rsidR="008075E8">
        <w:rPr>
          <w:rFonts w:ascii="Century Gothic" w:hAnsi="Century Gothic"/>
          <w:b w:val="0"/>
          <w:sz w:val="24"/>
          <w:szCs w:val="24"/>
        </w:rPr>
        <w:t>la</w:t>
      </w:r>
      <w:r w:rsidR="006C22A0" w:rsidRPr="00F34677">
        <w:rPr>
          <w:rFonts w:ascii="Century Gothic" w:hAnsi="Century Gothic"/>
          <w:b w:val="0"/>
          <w:sz w:val="24"/>
          <w:szCs w:val="24"/>
        </w:rPr>
        <w:t xml:space="preserve"> Secretari</w:t>
      </w:r>
      <w:r w:rsidR="008075E8">
        <w:rPr>
          <w:rFonts w:ascii="Century Gothic" w:hAnsi="Century Gothic"/>
          <w:b w:val="0"/>
          <w:sz w:val="24"/>
          <w:szCs w:val="24"/>
        </w:rPr>
        <w:t>a</w:t>
      </w:r>
      <w:r w:rsidR="006C22A0" w:rsidRPr="00F34677">
        <w:rPr>
          <w:rFonts w:ascii="Century Gothic" w:hAnsi="Century Gothic"/>
          <w:b w:val="0"/>
          <w:sz w:val="24"/>
          <w:szCs w:val="24"/>
        </w:rPr>
        <w:t xml:space="preserve"> de Acuerdos del </w:t>
      </w:r>
      <w:r w:rsidR="008075E8">
        <w:rPr>
          <w:rFonts w:ascii="Century Gothic" w:hAnsi="Century Gothic"/>
          <w:b w:val="0"/>
          <w:sz w:val="24"/>
          <w:szCs w:val="24"/>
        </w:rPr>
        <w:t>Quint</w:t>
      </w:r>
      <w:r w:rsidR="006C22A0">
        <w:rPr>
          <w:rFonts w:ascii="Century Gothic" w:hAnsi="Century Gothic"/>
          <w:b w:val="0"/>
          <w:sz w:val="24"/>
          <w:szCs w:val="24"/>
        </w:rPr>
        <w:t xml:space="preserve">o Tribunal Colegiado en Materia Administrativa del Tercer Circuito, relativo al Juicio de Amparo número </w:t>
      </w:r>
      <w:r w:rsidR="006524A6">
        <w:rPr>
          <w:rFonts w:ascii="Century Gothic" w:hAnsi="Century Gothic"/>
          <w:b w:val="0"/>
          <w:sz w:val="24"/>
          <w:szCs w:val="24"/>
        </w:rPr>
        <w:lastRenderedPageBreak/>
        <w:t>218</w:t>
      </w:r>
      <w:r w:rsidR="006C22A0">
        <w:rPr>
          <w:rFonts w:ascii="Century Gothic" w:hAnsi="Century Gothic"/>
          <w:b w:val="0"/>
          <w:sz w:val="24"/>
          <w:szCs w:val="24"/>
        </w:rPr>
        <w:t>/2023</w:t>
      </w:r>
      <w:r w:rsidR="006C22A0" w:rsidRPr="00993705">
        <w:rPr>
          <w:rFonts w:ascii="Century Gothic" w:hAnsi="Century Gothic"/>
          <w:b w:val="0"/>
          <w:sz w:val="24"/>
          <w:szCs w:val="24"/>
        </w:rPr>
        <w:t xml:space="preserve">, mediante </w:t>
      </w:r>
      <w:r w:rsidR="006C22A0">
        <w:rPr>
          <w:rFonts w:ascii="Century Gothic" w:hAnsi="Century Gothic"/>
          <w:b w:val="0"/>
          <w:sz w:val="24"/>
          <w:szCs w:val="24"/>
        </w:rPr>
        <w:t>el</w:t>
      </w:r>
      <w:r w:rsidR="006C22A0" w:rsidRPr="00993705">
        <w:rPr>
          <w:rFonts w:ascii="Century Gothic" w:hAnsi="Century Gothic"/>
          <w:b w:val="0"/>
          <w:sz w:val="24"/>
          <w:szCs w:val="24"/>
        </w:rPr>
        <w:t xml:space="preserve">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69AD94C8" w14:textId="595216E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3D45B992" w14:textId="77777777" w:rsidR="004D49C7" w:rsidRPr="00D15905" w:rsidRDefault="004D49C7" w:rsidP="004D49C7">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547CC81"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57555">
        <w:rPr>
          <w:rFonts w:ascii="Century Gothic" w:hAnsi="Century Gothic"/>
          <w:b w:val="0"/>
          <w:sz w:val="24"/>
          <w:szCs w:val="24"/>
        </w:rPr>
        <w:t>a</w:t>
      </w:r>
      <w:r w:rsidR="00757555" w:rsidRPr="00993705">
        <w:rPr>
          <w:rFonts w:ascii="Century Gothic" w:hAnsi="Century Gothic"/>
          <w:b w:val="0"/>
          <w:sz w:val="24"/>
          <w:szCs w:val="24"/>
        </w:rPr>
        <w:t xml:space="preserve">nálisis, discusión y en su caso aprobación del proyecto de sentencia del </w:t>
      </w:r>
      <w:r w:rsidR="00757555">
        <w:rPr>
          <w:rFonts w:ascii="Century Gothic" w:hAnsi="Century Gothic"/>
          <w:b w:val="0"/>
          <w:sz w:val="24"/>
          <w:szCs w:val="24"/>
        </w:rPr>
        <w:t xml:space="preserve">Recurso de </w:t>
      </w:r>
      <w:r w:rsidR="009B4C1B">
        <w:rPr>
          <w:rFonts w:ascii="Century Gothic" w:hAnsi="Century Gothic"/>
          <w:b w:val="0"/>
          <w:sz w:val="24"/>
          <w:szCs w:val="24"/>
        </w:rPr>
        <w:t>Reclamación</w:t>
      </w:r>
      <w:r w:rsidR="00757555" w:rsidRPr="00993705">
        <w:rPr>
          <w:rFonts w:ascii="Century Gothic" w:hAnsi="Century Gothic"/>
          <w:b w:val="0"/>
          <w:sz w:val="24"/>
          <w:szCs w:val="24"/>
        </w:rPr>
        <w:t xml:space="preserve"> </w:t>
      </w:r>
      <w:r w:rsidR="009B4C1B">
        <w:rPr>
          <w:rFonts w:ascii="Century Gothic" w:hAnsi="Century Gothic"/>
          <w:b w:val="0"/>
          <w:sz w:val="24"/>
          <w:szCs w:val="24"/>
        </w:rPr>
        <w:t>433</w:t>
      </w:r>
      <w:r w:rsidR="00757555" w:rsidRPr="00993705">
        <w:rPr>
          <w:rFonts w:ascii="Century Gothic" w:hAnsi="Century Gothic"/>
          <w:b w:val="0"/>
          <w:sz w:val="24"/>
          <w:szCs w:val="24"/>
        </w:rPr>
        <w:t>/20</w:t>
      </w:r>
      <w:r w:rsidR="009B4C1B">
        <w:rPr>
          <w:rFonts w:ascii="Century Gothic" w:hAnsi="Century Gothic"/>
          <w:b w:val="0"/>
          <w:sz w:val="24"/>
          <w:szCs w:val="24"/>
        </w:rPr>
        <w:t>17</w:t>
      </w:r>
      <w:r w:rsidR="00757555" w:rsidRPr="00993705">
        <w:rPr>
          <w:rFonts w:ascii="Century Gothic" w:hAnsi="Century Gothic"/>
          <w:b w:val="0"/>
          <w:sz w:val="24"/>
          <w:szCs w:val="24"/>
        </w:rPr>
        <w:t xml:space="preserve"> en cumplimiento al Juicio de Amparo </w:t>
      </w:r>
      <w:r w:rsidR="009B4C1B">
        <w:rPr>
          <w:rFonts w:ascii="Century Gothic" w:hAnsi="Century Gothic"/>
          <w:b w:val="0"/>
          <w:sz w:val="24"/>
          <w:szCs w:val="24"/>
        </w:rPr>
        <w:t>218</w:t>
      </w:r>
      <w:r w:rsidR="00757555" w:rsidRPr="00993705">
        <w:rPr>
          <w:rFonts w:ascii="Century Gothic" w:hAnsi="Century Gothic"/>
          <w:b w:val="0"/>
          <w:sz w:val="24"/>
          <w:szCs w:val="24"/>
        </w:rPr>
        <w:t>/202</w:t>
      </w:r>
      <w:r w:rsidR="00757555">
        <w:rPr>
          <w:rFonts w:ascii="Century Gothic" w:hAnsi="Century Gothic"/>
          <w:b w:val="0"/>
          <w:sz w:val="24"/>
          <w:szCs w:val="24"/>
        </w:rPr>
        <w:t>3</w:t>
      </w:r>
      <w:r w:rsidR="00757555" w:rsidRPr="00993705">
        <w:rPr>
          <w:rFonts w:ascii="Century Gothic" w:hAnsi="Century Gothic"/>
          <w:b w:val="0"/>
          <w:sz w:val="24"/>
          <w:szCs w:val="24"/>
        </w:rPr>
        <w:t xml:space="preserve"> del </w:t>
      </w:r>
      <w:r w:rsidR="009B4C1B">
        <w:rPr>
          <w:rFonts w:ascii="Century Gothic" w:hAnsi="Century Gothic"/>
          <w:b w:val="0"/>
          <w:sz w:val="24"/>
          <w:szCs w:val="24"/>
        </w:rPr>
        <w:t>Quint</w:t>
      </w:r>
      <w:r w:rsidR="00757555">
        <w:rPr>
          <w:rFonts w:ascii="Century Gothic" w:hAnsi="Century Gothic"/>
          <w:b w:val="0"/>
          <w:sz w:val="24"/>
          <w:szCs w:val="24"/>
        </w:rPr>
        <w: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E2DC1CC"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9B4C1B">
              <w:rPr>
                <w:rFonts w:eastAsia="Calibri"/>
                <w:b/>
                <w:szCs w:val="24"/>
              </w:rPr>
              <w:t>07</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unanimidad de votos el proyecto de sentencia del expediente </w:t>
            </w:r>
            <w:r w:rsidR="009B4C1B">
              <w:rPr>
                <w:szCs w:val="24"/>
                <w:lang w:val="es-MX"/>
              </w:rPr>
              <w:t>433</w:t>
            </w:r>
            <w:r w:rsidR="00F94073">
              <w:rPr>
                <w:szCs w:val="24"/>
                <w:lang w:val="es-MX"/>
              </w:rPr>
              <w:t>/20</w:t>
            </w:r>
            <w:r w:rsidR="009B4C1B">
              <w:rPr>
                <w:szCs w:val="24"/>
                <w:lang w:val="es-MX"/>
              </w:rPr>
              <w:t>17</w:t>
            </w:r>
            <w:r w:rsidR="00F94073">
              <w:rPr>
                <w:szCs w:val="24"/>
                <w:lang w:val="es-MX"/>
              </w:rPr>
              <w:t xml:space="preserve"> Recurso de </w:t>
            </w:r>
            <w:r w:rsidR="009B4C1B">
              <w:rPr>
                <w:szCs w:val="24"/>
                <w:lang w:val="es-MX"/>
              </w:rPr>
              <w:t>Reclama</w:t>
            </w:r>
            <w:r w:rsidR="00F94073" w:rsidRPr="00213FD1">
              <w:rPr>
                <w:szCs w:val="24"/>
                <w:lang w:val="es-MX"/>
              </w:rPr>
              <w:t>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4981DB04" w:rsidR="00A40B4D" w:rsidRDefault="00C81BB9" w:rsidP="000D161B">
      <w:pPr>
        <w:pStyle w:val="Textosinformato"/>
        <w:rPr>
          <w:b/>
          <w:szCs w:val="24"/>
          <w:lang w:val="es-MX"/>
        </w:rPr>
      </w:pPr>
      <w:r>
        <w:rPr>
          <w:b/>
          <w:szCs w:val="24"/>
          <w:lang w:val="es-MX"/>
        </w:rPr>
        <w:t xml:space="preserve"> </w:t>
      </w:r>
    </w:p>
    <w:p w14:paraId="29BC1048" w14:textId="19DED2CE" w:rsidR="000607CD" w:rsidRDefault="00C81BB9" w:rsidP="009B4C1B">
      <w:pPr>
        <w:pStyle w:val="Textosinformato"/>
        <w:jc w:val="center"/>
        <w:rPr>
          <w:b/>
          <w:szCs w:val="24"/>
        </w:rPr>
      </w:pPr>
      <w:r w:rsidRPr="00B339E5">
        <w:rPr>
          <w:b/>
          <w:szCs w:val="24"/>
        </w:rPr>
        <w:t xml:space="preserve">- </w:t>
      </w:r>
      <w:r w:rsidR="009B4C1B">
        <w:rPr>
          <w:b/>
          <w:szCs w:val="24"/>
        </w:rPr>
        <w:t xml:space="preserve">5 - </w:t>
      </w: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 xml:space="preserve">Magistrada </w:t>
      </w:r>
      <w:proofErr w:type="gramStart"/>
      <w:r w:rsidRPr="00B339E5">
        <w:rPr>
          <w:rFonts w:ascii="Century Gothic" w:hAnsi="Century Gothic"/>
          <w:sz w:val="24"/>
          <w:szCs w:val="24"/>
          <w:lang w:val="es-MX"/>
        </w:rPr>
        <w:t>Presidenta</w:t>
      </w:r>
      <w:proofErr w:type="gramEnd"/>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5CE5CEBC"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B4C1B">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330EA48" w:rsidR="00047ABD" w:rsidRPr="00B339E5" w:rsidRDefault="00047ABD" w:rsidP="00047ABD">
      <w:pPr>
        <w:pStyle w:val="Textosinformato"/>
        <w:rPr>
          <w:szCs w:val="24"/>
        </w:rPr>
      </w:pPr>
      <w:r w:rsidRPr="00B339E5">
        <w:rPr>
          <w:szCs w:val="24"/>
        </w:rPr>
        <w:t xml:space="preserve">En uso de voz la </w:t>
      </w:r>
      <w:r w:rsidRPr="00B339E5">
        <w:rPr>
          <w:b/>
          <w:szCs w:val="24"/>
        </w:rPr>
        <w:t xml:space="preserve">Magistrada </w:t>
      </w:r>
      <w:proofErr w:type="gramStart"/>
      <w:r w:rsidRPr="00B339E5">
        <w:rPr>
          <w:b/>
          <w:szCs w:val="24"/>
        </w:rPr>
        <w:t>Presidenta</w:t>
      </w:r>
      <w:proofErr w:type="gramEnd"/>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030767">
        <w:rPr>
          <w:b/>
          <w:szCs w:val="24"/>
        </w:rPr>
        <w:t>catorce</w:t>
      </w:r>
      <w:r w:rsidR="00876036" w:rsidRPr="00B339E5">
        <w:rPr>
          <w:b/>
          <w:szCs w:val="24"/>
        </w:rPr>
        <w:t xml:space="preserve"> </w:t>
      </w:r>
      <w:r w:rsidR="00B84F92">
        <w:rPr>
          <w:b/>
          <w:szCs w:val="24"/>
        </w:rPr>
        <w:t xml:space="preserve">horas con </w:t>
      </w:r>
      <w:r w:rsidR="004D49C7">
        <w:rPr>
          <w:b/>
          <w:szCs w:val="24"/>
        </w:rPr>
        <w:lastRenderedPageBreak/>
        <w:t>quince</w:t>
      </w:r>
      <w:r w:rsidR="00876036" w:rsidRPr="00B339E5">
        <w:rPr>
          <w:b/>
          <w:szCs w:val="24"/>
        </w:rPr>
        <w:t xml:space="preserve"> minutos </w:t>
      </w:r>
      <w:r w:rsidRPr="00B339E5">
        <w:rPr>
          <w:szCs w:val="24"/>
        </w:rPr>
        <w:t>del</w:t>
      </w:r>
      <w:r w:rsidR="00876036" w:rsidRPr="00B339E5">
        <w:rPr>
          <w:b/>
          <w:szCs w:val="24"/>
        </w:rPr>
        <w:t xml:space="preserve"> </w:t>
      </w:r>
      <w:r w:rsidR="009B4C1B">
        <w:rPr>
          <w:b/>
          <w:szCs w:val="24"/>
        </w:rPr>
        <w:t>veintitrés</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r w:rsidR="004D49C7">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835" w14:textId="41A461D7"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9B4C1B">
      <w:rPr>
        <w:rStyle w:val="Nmerodepgina"/>
        <w:sz w:val="18"/>
      </w:rPr>
      <w:t>4</w:t>
    </w:r>
  </w:p>
  <w:p w14:paraId="67678C94" w14:textId="13D21FB0" w:rsidR="00A566FC" w:rsidRPr="0052553A" w:rsidRDefault="009B4C1B" w:rsidP="001A3344">
    <w:pPr>
      <w:pStyle w:val="Piedepgina"/>
      <w:jc w:val="right"/>
      <w:rPr>
        <w:rStyle w:val="Nmerodepgina"/>
        <w:rFonts w:ascii="Century Gothic" w:hAnsi="Century Gothic"/>
        <w:smallCaps/>
      </w:rPr>
    </w:pPr>
    <w:r>
      <w:rPr>
        <w:rStyle w:val="Nmerodepgina"/>
        <w:rFonts w:ascii="Century Gothic" w:hAnsi="Century Gothic"/>
        <w:smallCaps/>
      </w:rPr>
      <w:t>S</w:t>
    </w:r>
    <w:r w:rsidR="004D49C7">
      <w:rPr>
        <w:rStyle w:val="Nmerodepgina"/>
        <w:rFonts w:ascii="Century Gothic" w:hAnsi="Century Gothic"/>
        <w:smallCaps/>
      </w:rPr>
      <w:t>É</w:t>
    </w:r>
    <w:r>
      <w:rPr>
        <w:rStyle w:val="Nmerodepgina"/>
        <w:rFonts w:ascii="Century Gothic" w:hAnsi="Century Gothic"/>
        <w:smallCaps/>
      </w:rPr>
      <w:t>PTIMA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40504A70" w:rsidR="00A566FC" w:rsidRPr="0052553A" w:rsidRDefault="009B4C1B" w:rsidP="00975397">
    <w:pPr>
      <w:pStyle w:val="Piedepgina"/>
      <w:jc w:val="right"/>
      <w:rPr>
        <w:rStyle w:val="Nmerodepgina"/>
        <w:rFonts w:ascii="Century Gothic" w:hAnsi="Century Gothic"/>
        <w:smallCaps/>
      </w:rPr>
    </w:pPr>
    <w:r>
      <w:rPr>
        <w:rStyle w:val="Nmerodepgina"/>
        <w:rFonts w:ascii="Century Gothic" w:hAnsi="Century Gothic"/>
        <w:smallCaps/>
      </w:rPr>
      <w:t>VEINTITRES</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46A9"/>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00BF"/>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17F7"/>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9C7"/>
    <w:rsid w:val="004D4B6E"/>
    <w:rsid w:val="004D4E65"/>
    <w:rsid w:val="004D66E0"/>
    <w:rsid w:val="004E012F"/>
    <w:rsid w:val="004E22A2"/>
    <w:rsid w:val="004E327F"/>
    <w:rsid w:val="004E6B91"/>
    <w:rsid w:val="004F178B"/>
    <w:rsid w:val="004F603A"/>
    <w:rsid w:val="005013FE"/>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4A6"/>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5E8"/>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4C1B"/>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5877"/>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585E-F7AA-4CF0-BC40-D3AD7CC3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2024-01-11T18:49:00Z</cp:lastPrinted>
  <dcterms:created xsi:type="dcterms:W3CDTF">2024-01-25T20:13:00Z</dcterms:created>
  <dcterms:modified xsi:type="dcterms:W3CDTF">2024-02-01T16:18:00Z</dcterms:modified>
</cp:coreProperties>
</file>