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781CC82C" w:rsidR="007407D9" w:rsidRPr="003646D3" w:rsidRDefault="00716413" w:rsidP="007407D9">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VIGÉSIMA</w:t>
      </w:r>
      <w:r w:rsidR="00134C79" w:rsidRPr="003646D3">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21B7571C"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w:t>
      </w:r>
      <w:r w:rsidR="00716413">
        <w:rPr>
          <w:rFonts w:ascii="Century Gothic" w:eastAsia="Times New Roman" w:hAnsi="Century Gothic" w:cs="Verdana"/>
          <w:b/>
          <w:sz w:val="24"/>
          <w:szCs w:val="24"/>
          <w:lang w:val="es-ES" w:eastAsia="es-ES"/>
        </w:rPr>
        <w:t>veintiséis</w:t>
      </w:r>
      <w:r w:rsidR="00847446">
        <w:rPr>
          <w:rFonts w:ascii="Century Gothic" w:eastAsia="Times New Roman" w:hAnsi="Century Gothic" w:cs="Verdana"/>
          <w:b/>
          <w:sz w:val="24"/>
          <w:szCs w:val="24"/>
          <w:lang w:val="es-ES" w:eastAsia="es-ES"/>
        </w:rPr>
        <w:t xml:space="preserv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716413">
        <w:rPr>
          <w:rFonts w:ascii="Century Gothic" w:eastAsia="Times New Roman" w:hAnsi="Century Gothic" w:cs="Verdana"/>
          <w:b/>
          <w:bCs/>
          <w:sz w:val="24"/>
          <w:szCs w:val="24"/>
          <w:lang w:val="es-ES" w:eastAsia="es-ES"/>
        </w:rPr>
        <w:t>Vigésima</w:t>
      </w:r>
      <w:r w:rsidR="00847446">
        <w:rPr>
          <w:rFonts w:ascii="Century Gothic" w:eastAsia="Times New Roman" w:hAnsi="Century Gothic" w:cs="Verdana"/>
          <w:b/>
          <w:bCs/>
          <w:sz w:val="24"/>
          <w:szCs w:val="24"/>
          <w:lang w:val="es-ES" w:eastAsia="es-ES"/>
        </w:rPr>
        <w:t xml:space="preserve">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74D81B05"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23621B">
        <w:rPr>
          <w:rFonts w:ascii="Century Gothic" w:hAnsi="Century Gothic"/>
          <w:b w:val="0"/>
          <w:sz w:val="24"/>
          <w:szCs w:val="24"/>
          <w:lang w:val="es-MX"/>
        </w:rPr>
        <w:t>403</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Secretario de Acuerdos del</w:t>
      </w:r>
      <w:r w:rsidR="00A578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Se</w:t>
      </w:r>
      <w:r w:rsidR="0023621B">
        <w:rPr>
          <w:rFonts w:ascii="Century Gothic" w:hAnsi="Century Gothic"/>
          <w:b w:val="0"/>
          <w:sz w:val="24"/>
          <w:szCs w:val="24"/>
          <w:lang w:val="es-MX"/>
        </w:rPr>
        <w:t>xto</w:t>
      </w:r>
      <w:r w:rsidR="008F4785">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lastRenderedPageBreak/>
        <w:t>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w:t>
      </w:r>
      <w:r w:rsidR="0023621B">
        <w:rPr>
          <w:rFonts w:ascii="Century Gothic" w:hAnsi="Century Gothic"/>
          <w:b w:val="0"/>
          <w:sz w:val="24"/>
          <w:szCs w:val="24"/>
          <w:lang w:val="es-MX"/>
        </w:rPr>
        <w:t>283</w:t>
      </w:r>
      <w:r w:rsidR="008F4785">
        <w:rPr>
          <w:rFonts w:ascii="Century Gothic" w:hAnsi="Century Gothic"/>
          <w:b w:val="0"/>
          <w:sz w:val="24"/>
          <w:szCs w:val="24"/>
          <w:lang w:val="es-MX"/>
        </w:rPr>
        <w:t>/202</w:t>
      </w:r>
      <w:r w:rsidR="0023621B">
        <w:rPr>
          <w:rFonts w:ascii="Century Gothic" w:hAnsi="Century Gothic"/>
          <w:b w:val="0"/>
          <w:sz w:val="24"/>
          <w:szCs w:val="24"/>
          <w:lang w:val="es-MX"/>
        </w:rPr>
        <w:t>4</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2697E1D2"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bookmarkStart w:id="5" w:name="_Hlk226365692"/>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Apelación</w:t>
      </w:r>
      <w:r w:rsidR="00157A7B">
        <w:rPr>
          <w:rFonts w:ascii="Century Gothic" w:hAnsi="Century Gothic"/>
          <w:b w:val="0"/>
          <w:sz w:val="24"/>
          <w:szCs w:val="24"/>
        </w:rPr>
        <w:t xml:space="preserve"> 981</w:t>
      </w:r>
      <w:r w:rsidR="008F4785">
        <w:rPr>
          <w:rFonts w:ascii="Century Gothic" w:hAnsi="Century Gothic"/>
          <w:b w:val="0"/>
          <w:sz w:val="24"/>
          <w:szCs w:val="24"/>
        </w:rPr>
        <w:t>/202</w:t>
      </w:r>
      <w:r w:rsidR="00E13861">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157A7B">
        <w:rPr>
          <w:rFonts w:ascii="Century Gothic" w:hAnsi="Century Gothic"/>
          <w:b w:val="0"/>
          <w:sz w:val="24"/>
          <w:szCs w:val="24"/>
        </w:rPr>
        <w:t>283</w:t>
      </w:r>
      <w:r w:rsidR="00CC50CD">
        <w:rPr>
          <w:rFonts w:ascii="Century Gothic" w:hAnsi="Century Gothic"/>
          <w:b w:val="0"/>
          <w:sz w:val="24"/>
          <w:szCs w:val="24"/>
        </w:rPr>
        <w:t>/202</w:t>
      </w:r>
      <w:r w:rsidR="00157A7B">
        <w:rPr>
          <w:rFonts w:ascii="Century Gothic" w:hAnsi="Century Gothic"/>
          <w:b w:val="0"/>
          <w:sz w:val="24"/>
          <w:szCs w:val="24"/>
        </w:rPr>
        <w:t>4</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E13861">
        <w:rPr>
          <w:rFonts w:ascii="Century Gothic" w:hAnsi="Century Gothic"/>
          <w:b w:val="0"/>
          <w:sz w:val="24"/>
          <w:szCs w:val="24"/>
        </w:rPr>
        <w:t>Se</w:t>
      </w:r>
      <w:r w:rsidR="00157A7B">
        <w:rPr>
          <w:rFonts w:ascii="Century Gothic" w:hAnsi="Century Gothic"/>
          <w:b w:val="0"/>
          <w:sz w:val="24"/>
          <w:szCs w:val="24"/>
        </w:rPr>
        <w:t>xto</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bookmarkEnd w:id="5"/>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6C2BEA35" w:rsidR="007407D9" w:rsidRPr="003646D3" w:rsidRDefault="007407D9" w:rsidP="007308CD">
            <w:pPr>
              <w:pStyle w:val="Textosinformato"/>
              <w:rPr>
                <w:rFonts w:eastAsia="Calibri"/>
                <w:b/>
                <w:szCs w:val="24"/>
              </w:rPr>
            </w:pPr>
            <w:r w:rsidRPr="003646D3">
              <w:rPr>
                <w:rFonts w:eastAsia="Calibri"/>
                <w:b/>
                <w:szCs w:val="24"/>
              </w:rPr>
              <w:t>ACU/SS/01/</w:t>
            </w:r>
            <w:r w:rsidR="00157A7B">
              <w:rPr>
                <w:rFonts w:eastAsia="Calibri"/>
                <w:b/>
                <w:szCs w:val="24"/>
              </w:rPr>
              <w:t>20</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38CC7B65"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6" w:name="_Hlk222391309"/>
      <w:r w:rsidRPr="003646D3">
        <w:rPr>
          <w:rFonts w:ascii="Century Gothic" w:hAnsi="Century Gothic"/>
          <w:b w:val="0"/>
          <w:sz w:val="24"/>
          <w:szCs w:val="24"/>
          <w:lang w:val="es-MX"/>
        </w:rPr>
        <w:t xml:space="preserve">recepción </w:t>
      </w:r>
      <w:bookmarkEnd w:id="6"/>
      <w:r w:rsidR="00157A7B" w:rsidRPr="003646D3">
        <w:rPr>
          <w:rFonts w:ascii="Century Gothic" w:hAnsi="Century Gothic"/>
          <w:b w:val="0"/>
          <w:sz w:val="24"/>
          <w:szCs w:val="24"/>
          <w:lang w:val="es-MX"/>
        </w:rPr>
        <w:t xml:space="preserve">del oficio </w:t>
      </w:r>
      <w:r w:rsidR="00157A7B">
        <w:rPr>
          <w:rFonts w:ascii="Century Gothic" w:hAnsi="Century Gothic"/>
          <w:b w:val="0"/>
          <w:sz w:val="24"/>
          <w:szCs w:val="24"/>
          <w:lang w:val="es-MX"/>
        </w:rPr>
        <w:t>403</w:t>
      </w:r>
      <w:r w:rsidR="00157A7B" w:rsidRPr="003646D3">
        <w:rPr>
          <w:rFonts w:ascii="Century Gothic" w:hAnsi="Century Gothic"/>
          <w:b w:val="0"/>
          <w:sz w:val="24"/>
          <w:szCs w:val="24"/>
          <w:lang w:val="es-MX"/>
        </w:rPr>
        <w:t xml:space="preserve">/2026, que remite el Secretario de Acuerdos del </w:t>
      </w:r>
      <w:r w:rsidR="00157A7B">
        <w:rPr>
          <w:rFonts w:ascii="Century Gothic" w:hAnsi="Century Gothic"/>
          <w:b w:val="0"/>
          <w:sz w:val="24"/>
          <w:szCs w:val="24"/>
          <w:lang w:val="es-MX"/>
        </w:rPr>
        <w:t xml:space="preserve">Sexto </w:t>
      </w:r>
      <w:r w:rsidR="00157A7B" w:rsidRPr="003646D3">
        <w:rPr>
          <w:rFonts w:ascii="Century Gothic" w:hAnsi="Century Gothic"/>
          <w:b w:val="0"/>
          <w:sz w:val="24"/>
          <w:szCs w:val="24"/>
          <w:lang w:val="es-MX"/>
        </w:rPr>
        <w:t xml:space="preserve">Tribunal Colegiado en Materia Administrativa </w:t>
      </w:r>
      <w:r w:rsidR="00157A7B">
        <w:rPr>
          <w:rFonts w:ascii="Century Gothic" w:hAnsi="Century Gothic"/>
          <w:b w:val="0"/>
          <w:sz w:val="24"/>
          <w:szCs w:val="24"/>
          <w:lang w:val="es-MX"/>
        </w:rPr>
        <w:t>del Tercer Circuito</w:t>
      </w:r>
      <w:r w:rsidR="00157A7B" w:rsidRPr="003646D3">
        <w:rPr>
          <w:rFonts w:ascii="Century Gothic" w:hAnsi="Century Gothic"/>
          <w:b w:val="0"/>
          <w:sz w:val="24"/>
          <w:szCs w:val="24"/>
          <w:lang w:val="es-MX"/>
        </w:rPr>
        <w:t>, relativo al juicio de amparo</w:t>
      </w:r>
      <w:r w:rsidR="00157A7B">
        <w:rPr>
          <w:rFonts w:ascii="Century Gothic" w:hAnsi="Century Gothic"/>
          <w:b w:val="0"/>
          <w:sz w:val="24"/>
          <w:szCs w:val="24"/>
          <w:lang w:val="es-MX"/>
        </w:rPr>
        <w:t xml:space="preserve"> 283/2024</w:t>
      </w:r>
      <w:r w:rsidR="00157A7B" w:rsidRPr="003646D3">
        <w:rPr>
          <w:rFonts w:ascii="Century Gothic" w:hAnsi="Century Gothic"/>
          <w:b w:val="0"/>
          <w:sz w:val="24"/>
          <w:szCs w:val="24"/>
          <w:lang w:val="es-MX"/>
        </w:rPr>
        <w:t xml:space="preserve">, mediante el cual requieren a </w:t>
      </w:r>
      <w:r w:rsidR="00157A7B" w:rsidRPr="003646D3">
        <w:rPr>
          <w:rFonts w:ascii="Century Gothic" w:hAnsi="Century Gothic"/>
          <w:b w:val="0"/>
          <w:sz w:val="24"/>
          <w:szCs w:val="24"/>
          <w:lang w:val="es-MX"/>
        </w:rPr>
        <w:lastRenderedPageBreak/>
        <w:t>este Tribunal por el cumplimiento de la ejecutoria del juicio de amparo referido</w:t>
      </w:r>
      <w:r w:rsidR="000B2C10" w:rsidRPr="003646D3">
        <w:rPr>
          <w:rFonts w:ascii="Century Gothic" w:hAnsi="Century Gothic"/>
          <w:b w:val="0"/>
          <w:sz w:val="24"/>
          <w:szCs w:val="24"/>
          <w:lang w:val="es-MX"/>
        </w:rPr>
        <w:t>.</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57F0D3E"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157A7B" w:rsidRPr="00157A7B">
        <w:rPr>
          <w:rFonts w:ascii="Century Gothic" w:hAnsi="Century Gothic"/>
          <w:b w:val="0"/>
          <w:sz w:val="24"/>
          <w:szCs w:val="24"/>
          <w:lang w:val="es-MX"/>
        </w:rPr>
        <w:t>discusión y en su caso aprobación del proyecto de sentencia del expediente Recurso de Apelación 981/2024, en cumplimiento a la ejecutoria del juicio de amparo 283/2024 del Sexto Tribunal Colegiado en Materia Administrativa 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78A9F86B" w:rsidR="004B738E" w:rsidRPr="003646D3" w:rsidRDefault="004B738E" w:rsidP="006E3CDC">
            <w:pPr>
              <w:pStyle w:val="Textosinformato"/>
              <w:rPr>
                <w:rFonts w:eastAsia="Calibri"/>
                <w:szCs w:val="24"/>
              </w:rPr>
            </w:pPr>
            <w:r w:rsidRPr="003646D3">
              <w:rPr>
                <w:rFonts w:eastAsia="Calibri"/>
                <w:b/>
                <w:szCs w:val="24"/>
              </w:rPr>
              <w:t>ACU/SS/02/</w:t>
            </w:r>
            <w:r w:rsidR="00157A7B">
              <w:rPr>
                <w:rFonts w:eastAsia="Calibri"/>
                <w:b/>
                <w:szCs w:val="24"/>
              </w:rPr>
              <w:t>20</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Apelación </w:t>
            </w:r>
            <w:r w:rsidR="00B9794C">
              <w:rPr>
                <w:rFonts w:eastAsia="Calibri"/>
                <w:szCs w:val="24"/>
                <w:lang w:val="es-MX"/>
              </w:rPr>
              <w:t>981</w:t>
            </w:r>
            <w:r w:rsidR="009D1DAD">
              <w:rPr>
                <w:rFonts w:eastAsia="Calibri"/>
                <w:szCs w:val="24"/>
                <w:lang w:val="es-MX"/>
              </w:rPr>
              <w:t>/202</w:t>
            </w:r>
            <w:r w:rsidR="00E13861">
              <w:rPr>
                <w:rFonts w:eastAsia="Calibri"/>
                <w:szCs w:val="24"/>
                <w:lang w:val="es-MX"/>
              </w:rPr>
              <w:t>4</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7C98CDDD" w:rsidR="00E0021F" w:rsidRPr="003646D3" w:rsidRDefault="007407D9" w:rsidP="003D3D64">
      <w:pPr>
        <w:pStyle w:val="Textosinformato"/>
        <w:rPr>
          <w:szCs w:val="24"/>
        </w:rPr>
      </w:pPr>
      <w:r w:rsidRPr="003646D3">
        <w:rPr>
          <w:szCs w:val="24"/>
        </w:rPr>
        <w:lastRenderedPageBreak/>
        <w:t xml:space="preserve">En uso de la voz el </w:t>
      </w:r>
      <w:r w:rsidRPr="003646D3">
        <w:rPr>
          <w:b/>
          <w:szCs w:val="24"/>
        </w:rPr>
        <w:t xml:space="preserve">Magistrado </w:t>
      </w:r>
      <w:proofErr w:type="gramStart"/>
      <w:r w:rsidRPr="003646D3">
        <w:rPr>
          <w:b/>
          <w:szCs w:val="24"/>
        </w:rPr>
        <w:t>Presidente</w:t>
      </w:r>
      <w:proofErr w:type="gramEnd"/>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9D1DAD">
        <w:rPr>
          <w:b/>
          <w:szCs w:val="24"/>
        </w:rPr>
        <w:t xml:space="preserve">cinco </w:t>
      </w:r>
      <w:r w:rsidRPr="003646D3">
        <w:rPr>
          <w:b/>
          <w:szCs w:val="24"/>
        </w:rPr>
        <w:t>minutos</w:t>
      </w:r>
      <w:r w:rsidRPr="003646D3">
        <w:rPr>
          <w:szCs w:val="24"/>
        </w:rPr>
        <w:t xml:space="preserve"> del </w:t>
      </w:r>
      <w:r w:rsidR="00B9794C">
        <w:rPr>
          <w:b/>
          <w:szCs w:val="24"/>
        </w:rPr>
        <w:t>veintiséis</w:t>
      </w:r>
      <w:r w:rsidR="009D1DAD">
        <w:rPr>
          <w:b/>
          <w:szCs w:val="24"/>
        </w:rPr>
        <w:t xml:space="preserv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190AFD1D" w14:textId="23346669" w:rsidR="005C5911" w:rsidRDefault="005C5911"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3646D3"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Pr="003646D3"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11A3D0A1"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B9794C">
      <w:rPr>
        <w:rStyle w:val="Nmerodepgina"/>
        <w:rFonts w:ascii="Century Gothic" w:hAnsi="Century Gothic"/>
        <w:smallCaps/>
        <w:sz w:val="20"/>
        <w:szCs w:val="20"/>
      </w:rPr>
      <w:t>VIGÉSIMA SESIÓN</w:t>
    </w:r>
    <w:r w:rsidR="005B5E80" w:rsidRPr="005B5E80">
      <w:rPr>
        <w:rStyle w:val="Nmerodepgina"/>
        <w:rFonts w:ascii="Century Gothic" w:hAnsi="Century Gothic"/>
        <w:smallCaps/>
        <w:sz w:val="20"/>
        <w:szCs w:val="20"/>
      </w:rPr>
      <w:t xml:space="preserve"> EXTRAORDINARIA </w:t>
    </w:r>
  </w:p>
  <w:p w14:paraId="08FB3635" w14:textId="550DCD6D"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B9794C">
      <w:rPr>
        <w:rStyle w:val="Nmerodepgina"/>
        <w:rFonts w:ascii="Century Gothic" w:hAnsi="Century Gothic"/>
        <w:smallCaps/>
        <w:sz w:val="20"/>
        <w:szCs w:val="20"/>
      </w:rPr>
      <w:t>VEINTISÉIS</w:t>
    </w:r>
    <w:r w:rsidR="00847446">
      <w:rPr>
        <w:rStyle w:val="Nmerodepgina"/>
        <w:rFonts w:ascii="Century Gothic" w:hAnsi="Century Gothic"/>
        <w:smallCaps/>
        <w:sz w:val="20"/>
        <w:szCs w:val="20"/>
      </w:rPr>
      <w:t xml:space="preserv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63C2"/>
    <w:rsid w:val="001944DB"/>
    <w:rsid w:val="001B60C0"/>
    <w:rsid w:val="001C74B5"/>
    <w:rsid w:val="001D28EC"/>
    <w:rsid w:val="001E6E70"/>
    <w:rsid w:val="00206B50"/>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2026-03-05T17:18:00Z</cp:lastPrinted>
  <dcterms:created xsi:type="dcterms:W3CDTF">2026-03-31T21:30:00Z</dcterms:created>
  <dcterms:modified xsi:type="dcterms:W3CDTF">2026-04-06T17:21:00Z</dcterms:modified>
</cp:coreProperties>
</file>