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262837">
        <w:rPr>
          <w:rFonts w:ascii="Century Gothic" w:eastAsia="Times New Roman" w:hAnsi="Century Gothic" w:cs="Verdana"/>
          <w:b/>
          <w:sz w:val="28"/>
          <w:szCs w:val="28"/>
          <w:lang w:val="es-ES" w:eastAsia="es-ES"/>
        </w:rPr>
        <w:t>SEXTA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262837">
        <w:rPr>
          <w:rFonts w:ascii="Century Gothic" w:eastAsia="Times New Roman" w:hAnsi="Century Gothic" w:cs="Verdana"/>
          <w:b/>
          <w:sz w:val="24"/>
          <w:szCs w:val="24"/>
          <w:lang w:val="es-ES" w:eastAsia="es-ES"/>
        </w:rPr>
        <w:t>catorce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262837">
        <w:rPr>
          <w:rFonts w:ascii="Century Gothic" w:eastAsia="Times New Roman" w:hAnsi="Century Gothic" w:cs="Verdana"/>
          <w:b/>
          <w:sz w:val="24"/>
          <w:szCs w:val="24"/>
          <w:lang w:val="es-ES" w:eastAsia="es-ES"/>
        </w:rPr>
        <w:t xml:space="preserve"> Sexta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oficio</w:t>
      </w:r>
      <w:r w:rsidR="00792771">
        <w:rPr>
          <w:rFonts w:ascii="Century Gothic" w:hAnsi="Century Gothic"/>
          <w:b w:val="0"/>
          <w:sz w:val="24"/>
          <w:szCs w:val="24"/>
        </w:rPr>
        <w:t>s</w:t>
      </w:r>
      <w:r w:rsidRPr="00B339E5">
        <w:rPr>
          <w:rFonts w:ascii="Century Gothic" w:hAnsi="Century Gothic"/>
          <w:b w:val="0"/>
          <w:sz w:val="24"/>
          <w:szCs w:val="24"/>
        </w:rPr>
        <w:t xml:space="preserve"> </w:t>
      </w:r>
      <w:r w:rsidR="00262837">
        <w:rPr>
          <w:rFonts w:ascii="Century Gothic" w:hAnsi="Century Gothic"/>
          <w:b w:val="0"/>
          <w:sz w:val="24"/>
          <w:szCs w:val="24"/>
        </w:rPr>
        <w:t>204/2023-C, 171/2023-A, 722/2023 y 3325</w:t>
      </w:r>
      <w:r w:rsidR="00E436C0">
        <w:rPr>
          <w:rFonts w:ascii="Century Gothic" w:hAnsi="Century Gothic"/>
          <w:b w:val="0"/>
          <w:sz w:val="24"/>
          <w:szCs w:val="24"/>
        </w:rPr>
        <w:t>/2023</w:t>
      </w:r>
      <w:r w:rsidR="00423DB9">
        <w:rPr>
          <w:rFonts w:ascii="Century Gothic" w:hAnsi="Century Gothic"/>
          <w:b w:val="0"/>
          <w:sz w:val="24"/>
          <w:szCs w:val="24"/>
        </w:rPr>
        <w:t xml:space="preserve"> </w:t>
      </w:r>
      <w:r w:rsidRPr="00B339E5">
        <w:rPr>
          <w:rFonts w:ascii="Century Gothic" w:hAnsi="Century Gothic"/>
          <w:b w:val="0"/>
          <w:sz w:val="24"/>
          <w:szCs w:val="24"/>
        </w:rPr>
        <w:t>que remite</w:t>
      </w:r>
      <w:r w:rsidR="00792771">
        <w:rPr>
          <w:rFonts w:ascii="Century Gothic" w:hAnsi="Century Gothic"/>
          <w:b w:val="0"/>
          <w:sz w:val="24"/>
          <w:szCs w:val="24"/>
        </w:rPr>
        <w:t>n</w:t>
      </w:r>
      <w:r w:rsidRPr="00B339E5">
        <w:rPr>
          <w:rFonts w:ascii="Century Gothic" w:hAnsi="Century Gothic"/>
          <w:b w:val="0"/>
          <w:sz w:val="24"/>
          <w:szCs w:val="24"/>
        </w:rPr>
        <w:t xml:space="preserve"> </w:t>
      </w:r>
      <w:r w:rsidR="00792771">
        <w:rPr>
          <w:rFonts w:ascii="Century Gothic" w:hAnsi="Century Gothic"/>
          <w:b w:val="0"/>
          <w:sz w:val="24"/>
          <w:szCs w:val="24"/>
        </w:rPr>
        <w:t>los</w:t>
      </w:r>
      <w:r w:rsidRPr="00B339E5">
        <w:rPr>
          <w:rFonts w:ascii="Century Gothic" w:hAnsi="Century Gothic"/>
          <w:b w:val="0"/>
          <w:sz w:val="24"/>
          <w:szCs w:val="24"/>
        </w:rPr>
        <w:t xml:space="preserve"> Secretario</w:t>
      </w:r>
      <w:r w:rsidR="00792771">
        <w:rPr>
          <w:rFonts w:ascii="Century Gothic" w:hAnsi="Century Gothic"/>
          <w:b w:val="0"/>
          <w:sz w:val="24"/>
          <w:szCs w:val="24"/>
        </w:rPr>
        <w:t>s</w:t>
      </w:r>
      <w:r w:rsidRPr="00B339E5">
        <w:rPr>
          <w:rFonts w:ascii="Century Gothic" w:hAnsi="Century Gothic"/>
          <w:b w:val="0"/>
          <w:sz w:val="24"/>
          <w:szCs w:val="24"/>
        </w:rPr>
        <w:t xml:space="preserve"> de Acuerdos del </w:t>
      </w:r>
      <w:r w:rsidR="00A4798D">
        <w:rPr>
          <w:rFonts w:ascii="Century Gothic" w:hAnsi="Century Gothic"/>
          <w:b w:val="0"/>
          <w:sz w:val="24"/>
          <w:szCs w:val="24"/>
        </w:rPr>
        <w:t>Primer, Tercer</w:t>
      </w:r>
      <w:r w:rsidR="00792771">
        <w:rPr>
          <w:rFonts w:ascii="Century Gothic" w:hAnsi="Century Gothic"/>
          <w:b w:val="0"/>
          <w:sz w:val="24"/>
          <w:szCs w:val="24"/>
        </w:rPr>
        <w:t xml:space="preserve"> y Séptimo</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 xml:space="preserve"> y Tercer Tribunal Colegiado en materia de Trabajo del Tercer Circuito,</w:t>
      </w:r>
      <w:r>
        <w:rPr>
          <w:rFonts w:ascii="Century Gothic" w:hAnsi="Century Gothic"/>
          <w:b w:val="0"/>
          <w:sz w:val="24"/>
          <w:szCs w:val="24"/>
        </w:rPr>
        <w:t xml:space="preserve"> </w:t>
      </w:r>
      <w:r w:rsidRPr="00B339E5">
        <w:rPr>
          <w:rFonts w:ascii="Century Gothic" w:hAnsi="Century Gothic"/>
          <w:b w:val="0"/>
          <w:sz w:val="24"/>
          <w:szCs w:val="24"/>
        </w:rPr>
        <w:t>relativo</w:t>
      </w:r>
      <w:r w:rsidR="00792771">
        <w:rPr>
          <w:rFonts w:ascii="Century Gothic" w:hAnsi="Century Gothic"/>
          <w:b w:val="0"/>
          <w:sz w:val="24"/>
          <w:szCs w:val="24"/>
        </w:rPr>
        <w:t>s</w:t>
      </w:r>
      <w:r w:rsidRPr="00B339E5">
        <w:rPr>
          <w:rFonts w:ascii="Century Gothic" w:hAnsi="Century Gothic"/>
          <w:b w:val="0"/>
          <w:sz w:val="24"/>
          <w:szCs w:val="24"/>
        </w:rPr>
        <w:t xml:space="preserve"> a</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Juicio</w:t>
      </w:r>
      <w:r w:rsidR="00792771">
        <w:rPr>
          <w:rFonts w:ascii="Century Gothic" w:hAnsi="Century Gothic"/>
          <w:b w:val="0"/>
          <w:sz w:val="24"/>
          <w:szCs w:val="24"/>
        </w:rPr>
        <w:t>s</w:t>
      </w:r>
      <w:r w:rsidRPr="00B339E5">
        <w:rPr>
          <w:rFonts w:ascii="Century Gothic" w:hAnsi="Century Gothic"/>
          <w:b w:val="0"/>
          <w:sz w:val="24"/>
          <w:szCs w:val="24"/>
        </w:rPr>
        <w:t xml:space="preserve"> de Amparo número </w:t>
      </w:r>
      <w:r w:rsidR="00A4798D">
        <w:rPr>
          <w:rFonts w:ascii="Century Gothic" w:hAnsi="Century Gothic"/>
          <w:b w:val="0"/>
          <w:sz w:val="24"/>
          <w:szCs w:val="24"/>
        </w:rPr>
        <w:t>69/2023, 324/2022, 145/2022 y 107/2023</w:t>
      </w:r>
      <w:r w:rsidRPr="00D7448B">
        <w:rPr>
          <w:rFonts w:ascii="Century Gothic" w:hAnsi="Century Gothic"/>
          <w:b w:val="0"/>
          <w:sz w:val="24"/>
          <w:szCs w:val="24"/>
        </w:rPr>
        <w:t xml:space="preserve">, mediante </w:t>
      </w:r>
      <w:r w:rsidR="00792771">
        <w:rPr>
          <w:rFonts w:ascii="Century Gothic" w:hAnsi="Century Gothic"/>
          <w:b w:val="0"/>
          <w:sz w:val="24"/>
          <w:szCs w:val="24"/>
        </w:rPr>
        <w:t>los</w:t>
      </w:r>
      <w:r w:rsidRPr="00D7448B">
        <w:rPr>
          <w:rFonts w:ascii="Century Gothic" w:hAnsi="Century Gothic"/>
          <w:b w:val="0"/>
          <w:sz w:val="24"/>
          <w:szCs w:val="24"/>
        </w:rPr>
        <w:t xml:space="preserve"> cual</w:t>
      </w:r>
      <w:r w:rsidR="00792771">
        <w:rPr>
          <w:rFonts w:ascii="Century Gothic" w:hAnsi="Century Gothic"/>
          <w:b w:val="0"/>
          <w:sz w:val="24"/>
          <w:szCs w:val="24"/>
        </w:rPr>
        <w:t>es</w:t>
      </w:r>
      <w:r w:rsidRPr="00D7448B">
        <w:rPr>
          <w:rFonts w:ascii="Century Gothic" w:hAnsi="Century Gothic"/>
          <w:b w:val="0"/>
          <w:sz w:val="24"/>
          <w:szCs w:val="24"/>
        </w:rPr>
        <w:t xml:space="preserve"> requiere</w:t>
      </w:r>
      <w:r w:rsidR="00792771">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92771">
        <w:rPr>
          <w:rFonts w:ascii="Century Gothic" w:hAnsi="Century Gothic"/>
          <w:b w:val="0"/>
          <w:sz w:val="24"/>
          <w:szCs w:val="24"/>
        </w:rPr>
        <w:t xml:space="preserve"> </w:t>
      </w:r>
      <w:r w:rsidRPr="00D7448B">
        <w:rPr>
          <w:rFonts w:ascii="Century Gothic" w:hAnsi="Century Gothic"/>
          <w:b w:val="0"/>
          <w:sz w:val="24"/>
          <w:szCs w:val="24"/>
        </w:rPr>
        <w:t>l</w:t>
      </w:r>
      <w:r w:rsidR="00792771">
        <w:rPr>
          <w:rFonts w:ascii="Century Gothic" w:hAnsi="Century Gothic"/>
          <w:b w:val="0"/>
          <w:sz w:val="24"/>
          <w:szCs w:val="24"/>
        </w:rPr>
        <w:t>os</w:t>
      </w:r>
      <w:r w:rsidRPr="00D7448B">
        <w:rPr>
          <w:rFonts w:ascii="Century Gothic" w:hAnsi="Century Gothic"/>
          <w:b w:val="0"/>
          <w:sz w:val="24"/>
          <w:szCs w:val="24"/>
        </w:rPr>
        <w:t xml:space="preserve"> juicio</w:t>
      </w:r>
      <w:r w:rsidR="00792771">
        <w:rPr>
          <w:rFonts w:ascii="Century Gothic" w:hAnsi="Century Gothic"/>
          <w:b w:val="0"/>
          <w:sz w:val="24"/>
          <w:szCs w:val="24"/>
        </w:rPr>
        <w:t>s</w:t>
      </w:r>
      <w:r w:rsidRPr="00D7448B">
        <w:rPr>
          <w:rFonts w:ascii="Century Gothic" w:hAnsi="Century Gothic"/>
          <w:b w:val="0"/>
          <w:sz w:val="24"/>
          <w:szCs w:val="24"/>
        </w:rPr>
        <w:t xml:space="preserve"> de amparo referido</w:t>
      </w:r>
      <w:r w:rsidR="00792771">
        <w:rPr>
          <w:rFonts w:ascii="Century Gothic" w:hAnsi="Century Gothic"/>
          <w:b w:val="0"/>
          <w:sz w:val="24"/>
          <w:szCs w:val="24"/>
        </w:rPr>
        <w:t>s</w:t>
      </w:r>
      <w:r w:rsidRPr="00D7448B">
        <w:rPr>
          <w:rFonts w:ascii="Century Gothic" w:hAnsi="Century Gothic"/>
          <w:b w:val="0"/>
          <w:sz w:val="24"/>
          <w:szCs w:val="24"/>
        </w:rPr>
        <w:t>;</w:t>
      </w:r>
    </w:p>
    <w:p w:rsidR="00792771" w:rsidRPr="00792771"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A4798D">
        <w:rPr>
          <w:rFonts w:ascii="Century Gothic" w:hAnsi="Century Gothic"/>
          <w:b w:val="0"/>
          <w:sz w:val="24"/>
          <w:szCs w:val="24"/>
        </w:rPr>
        <w:t>te de Recurso de Apelación 986</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A4798D">
        <w:rPr>
          <w:rFonts w:ascii="Century Gothic" w:hAnsi="Century Gothic"/>
          <w:b w:val="0"/>
          <w:sz w:val="24"/>
          <w:szCs w:val="24"/>
          <w:lang w:val="es-MX"/>
        </w:rPr>
        <w:t>69/2023</w:t>
      </w:r>
      <w:r>
        <w:rPr>
          <w:rFonts w:ascii="Century Gothic" w:hAnsi="Century Gothic"/>
          <w:b w:val="0"/>
          <w:sz w:val="24"/>
          <w:szCs w:val="24"/>
          <w:lang w:val="es-MX"/>
        </w:rPr>
        <w:t xml:space="preserve"> del </w:t>
      </w:r>
      <w:r w:rsidR="00A4798D">
        <w:rPr>
          <w:rFonts w:ascii="Century Gothic" w:hAnsi="Century Gothic"/>
          <w:b w:val="0"/>
          <w:sz w:val="24"/>
          <w:szCs w:val="24"/>
          <w:lang w:val="es-MX"/>
        </w:rPr>
        <w:t>Primer</w:t>
      </w:r>
      <w:r>
        <w:rPr>
          <w:rFonts w:ascii="Century Gothic" w:hAnsi="Century Gothic"/>
          <w:b w:val="0"/>
          <w:sz w:val="24"/>
          <w:szCs w:val="24"/>
        </w:rPr>
        <w:t xml:space="preserve"> Tribunal Colegiado en Materia Administrativa del Tercer Circuito;</w:t>
      </w:r>
    </w:p>
    <w:p w:rsidR="001927A7" w:rsidRPr="00A4798D" w:rsidRDefault="00376BE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A4798D">
        <w:rPr>
          <w:rFonts w:ascii="Century Gothic" w:hAnsi="Century Gothic"/>
          <w:b w:val="0"/>
          <w:sz w:val="24"/>
          <w:szCs w:val="24"/>
        </w:rPr>
        <w:t>del Juicio de Responsabilidad Patrimonial 27/2018</w:t>
      </w:r>
      <w:r w:rsidRPr="00B339E5">
        <w:rPr>
          <w:rFonts w:ascii="Century Gothic" w:hAnsi="Century Gothic"/>
          <w:b w:val="0"/>
          <w:sz w:val="24"/>
          <w:szCs w:val="24"/>
          <w:lang w:val="es-MX"/>
        </w:rPr>
        <w:t xml:space="preserve"> en cumplimiento al Juicio de Amparo </w:t>
      </w:r>
      <w:r w:rsidR="00A4798D">
        <w:rPr>
          <w:rFonts w:ascii="Century Gothic" w:hAnsi="Century Gothic"/>
          <w:b w:val="0"/>
          <w:sz w:val="24"/>
          <w:szCs w:val="24"/>
          <w:lang w:val="es-MX"/>
        </w:rPr>
        <w:t>324</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 xml:space="preserve">del </w:t>
      </w:r>
      <w:r w:rsidR="00A4798D">
        <w:rPr>
          <w:rFonts w:ascii="Century Gothic" w:hAnsi="Century Gothic"/>
          <w:b w:val="0"/>
          <w:sz w:val="24"/>
          <w:szCs w:val="24"/>
          <w:lang w:val="es-MX"/>
        </w:rPr>
        <w:t>Tercer</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r w:rsidR="00423DB9" w:rsidRPr="00851234">
        <w:rPr>
          <w:rFonts w:ascii="Century Gothic" w:hAnsi="Century Gothic"/>
          <w:b w:val="0"/>
          <w:sz w:val="24"/>
          <w:szCs w:val="24"/>
        </w:rPr>
        <w:t xml:space="preserve"> </w:t>
      </w:r>
    </w:p>
    <w:p w:rsidR="00A4798D" w:rsidRPr="00A4798D" w:rsidRDefault="00A4798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Juicio de Responsabilidad Patrimonial 72/2021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145/2022 del Séptimo</w:t>
      </w:r>
      <w:r>
        <w:rPr>
          <w:rFonts w:ascii="Century Gothic" w:hAnsi="Century Gothic"/>
          <w:b w:val="0"/>
          <w:sz w:val="24"/>
          <w:szCs w:val="24"/>
        </w:rPr>
        <w:t xml:space="preserve"> Tribunal Colegiado en Materia Administrativa del Tercer Circuito;</w:t>
      </w:r>
    </w:p>
    <w:p w:rsidR="00A4798D" w:rsidRPr="00190BE1" w:rsidRDefault="00A4798D"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Conflicto Laboral 02/2014</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107/2023 del Tercer</w:t>
      </w:r>
      <w:r>
        <w:rPr>
          <w:rFonts w:ascii="Century Gothic" w:hAnsi="Century Gothic"/>
          <w:b w:val="0"/>
          <w:sz w:val="24"/>
          <w:szCs w:val="24"/>
        </w:rPr>
        <w:t xml:space="preserve"> Tribunal Colegiado en Materia de Trabajo del Tercer Circuito;</w:t>
      </w:r>
    </w:p>
    <w:p w:rsidR="00201548" w:rsidRPr="00201548" w:rsidRDefault="00792771" w:rsidP="00201548">
      <w:pPr>
        <w:pStyle w:val="Sangradetextonormal"/>
        <w:numPr>
          <w:ilvl w:val="0"/>
          <w:numId w:val="1"/>
        </w:numPr>
        <w:jc w:val="both"/>
        <w:rPr>
          <w:sz w:val="24"/>
          <w:szCs w:val="24"/>
        </w:rPr>
      </w:pPr>
      <w:r>
        <w:rPr>
          <w:rFonts w:ascii="Century Gothic" w:hAnsi="Century Gothic"/>
          <w:b w:val="0"/>
          <w:sz w:val="24"/>
          <w:szCs w:val="24"/>
        </w:rPr>
        <w:t>Asuntos Varios</w:t>
      </w:r>
      <w:r w:rsidR="00201548">
        <w:rPr>
          <w:rFonts w:ascii="Century Gothic" w:hAnsi="Century Gothic"/>
          <w:b w:val="0"/>
          <w:sz w:val="24"/>
          <w:szCs w:val="24"/>
        </w:rPr>
        <w:t>;</w:t>
      </w:r>
      <w:r>
        <w:rPr>
          <w:rFonts w:ascii="Century Gothic" w:hAnsi="Century Gothic"/>
          <w:b w:val="0"/>
          <w:sz w:val="24"/>
          <w:szCs w:val="24"/>
        </w:rPr>
        <w:t xml:space="preserve"> y</w:t>
      </w:r>
      <w:r w:rsidR="001927A7" w:rsidRPr="00B339E5">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Pr="00B339E5" w:rsidRDefault="0077631F"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77631F" w:rsidRPr="00B339E5" w:rsidRDefault="0077631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Pr="00B339E5" w:rsidRDefault="0077631F"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A4798D">
              <w:rPr>
                <w:rFonts w:eastAsia="Calibri"/>
                <w:b/>
                <w:szCs w:val="24"/>
              </w:rPr>
              <w:t>26</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425BC0" w:rsidRPr="00792771" w:rsidRDefault="00376BED" w:rsidP="00792771">
      <w:pPr>
        <w:pStyle w:val="Textosinformato"/>
        <w:jc w:val="center"/>
        <w:rPr>
          <w:b/>
          <w:szCs w:val="24"/>
        </w:rPr>
      </w:pPr>
      <w:r w:rsidRPr="00B339E5">
        <w:rPr>
          <w:b/>
          <w:szCs w:val="24"/>
        </w:rPr>
        <w:t>- 3 –</w:t>
      </w:r>
    </w:p>
    <w:p w:rsidR="0077631F" w:rsidRPr="00B339E5" w:rsidRDefault="0077631F"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A4798D" w:rsidRPr="00B339E5">
        <w:rPr>
          <w:rFonts w:ascii="Century Gothic" w:hAnsi="Century Gothic"/>
          <w:b w:val="0"/>
          <w:sz w:val="24"/>
          <w:szCs w:val="24"/>
        </w:rPr>
        <w:t>de</w:t>
      </w:r>
      <w:r w:rsidR="00A4798D">
        <w:rPr>
          <w:rFonts w:ascii="Century Gothic" w:hAnsi="Century Gothic"/>
          <w:b w:val="0"/>
          <w:sz w:val="24"/>
          <w:szCs w:val="24"/>
        </w:rPr>
        <w:t xml:space="preserve"> </w:t>
      </w:r>
      <w:r w:rsidR="00A4798D" w:rsidRPr="00B339E5">
        <w:rPr>
          <w:rFonts w:ascii="Century Gothic" w:hAnsi="Century Gothic"/>
          <w:b w:val="0"/>
          <w:sz w:val="24"/>
          <w:szCs w:val="24"/>
        </w:rPr>
        <w:t>l</w:t>
      </w:r>
      <w:r w:rsidR="00A4798D">
        <w:rPr>
          <w:rFonts w:ascii="Century Gothic" w:hAnsi="Century Gothic"/>
          <w:b w:val="0"/>
          <w:sz w:val="24"/>
          <w:szCs w:val="24"/>
        </w:rPr>
        <w:t>os</w:t>
      </w:r>
      <w:r w:rsidR="00A4798D" w:rsidRPr="00B339E5">
        <w:rPr>
          <w:rFonts w:ascii="Century Gothic" w:hAnsi="Century Gothic"/>
          <w:b w:val="0"/>
          <w:sz w:val="24"/>
          <w:szCs w:val="24"/>
        </w:rPr>
        <w:t xml:space="preserve"> oficio</w:t>
      </w:r>
      <w:r w:rsidR="00A4798D">
        <w:rPr>
          <w:rFonts w:ascii="Century Gothic" w:hAnsi="Century Gothic"/>
          <w:b w:val="0"/>
          <w:sz w:val="24"/>
          <w:szCs w:val="24"/>
        </w:rPr>
        <w:t>s</w:t>
      </w:r>
      <w:r w:rsidR="00A4798D" w:rsidRPr="00B339E5">
        <w:rPr>
          <w:rFonts w:ascii="Century Gothic" w:hAnsi="Century Gothic"/>
          <w:b w:val="0"/>
          <w:sz w:val="24"/>
          <w:szCs w:val="24"/>
        </w:rPr>
        <w:t xml:space="preserve"> </w:t>
      </w:r>
      <w:r w:rsidR="00A4798D">
        <w:rPr>
          <w:rFonts w:ascii="Century Gothic" w:hAnsi="Century Gothic"/>
          <w:b w:val="0"/>
          <w:sz w:val="24"/>
          <w:szCs w:val="24"/>
        </w:rPr>
        <w:t xml:space="preserve">204/2023-C, 171/2023-A, 722/2023 y 3325/2023 </w:t>
      </w:r>
      <w:r w:rsidR="00A4798D" w:rsidRPr="00B339E5">
        <w:rPr>
          <w:rFonts w:ascii="Century Gothic" w:hAnsi="Century Gothic"/>
          <w:b w:val="0"/>
          <w:sz w:val="24"/>
          <w:szCs w:val="24"/>
        </w:rPr>
        <w:t>que remite</w:t>
      </w:r>
      <w:r w:rsidR="00A4798D">
        <w:rPr>
          <w:rFonts w:ascii="Century Gothic" w:hAnsi="Century Gothic"/>
          <w:b w:val="0"/>
          <w:sz w:val="24"/>
          <w:szCs w:val="24"/>
        </w:rPr>
        <w:t>n</w:t>
      </w:r>
      <w:r w:rsidR="00A4798D" w:rsidRPr="00B339E5">
        <w:rPr>
          <w:rFonts w:ascii="Century Gothic" w:hAnsi="Century Gothic"/>
          <w:b w:val="0"/>
          <w:sz w:val="24"/>
          <w:szCs w:val="24"/>
        </w:rPr>
        <w:t xml:space="preserve"> </w:t>
      </w:r>
      <w:r w:rsidR="00A4798D">
        <w:rPr>
          <w:rFonts w:ascii="Century Gothic" w:hAnsi="Century Gothic"/>
          <w:b w:val="0"/>
          <w:sz w:val="24"/>
          <w:szCs w:val="24"/>
        </w:rPr>
        <w:t>los</w:t>
      </w:r>
      <w:r w:rsidR="00A4798D" w:rsidRPr="00B339E5">
        <w:rPr>
          <w:rFonts w:ascii="Century Gothic" w:hAnsi="Century Gothic"/>
          <w:b w:val="0"/>
          <w:sz w:val="24"/>
          <w:szCs w:val="24"/>
        </w:rPr>
        <w:t xml:space="preserve"> Secretario</w:t>
      </w:r>
      <w:r w:rsidR="00A4798D">
        <w:rPr>
          <w:rFonts w:ascii="Century Gothic" w:hAnsi="Century Gothic"/>
          <w:b w:val="0"/>
          <w:sz w:val="24"/>
          <w:szCs w:val="24"/>
        </w:rPr>
        <w:t>s</w:t>
      </w:r>
      <w:r w:rsidR="00A4798D" w:rsidRPr="00B339E5">
        <w:rPr>
          <w:rFonts w:ascii="Century Gothic" w:hAnsi="Century Gothic"/>
          <w:b w:val="0"/>
          <w:sz w:val="24"/>
          <w:szCs w:val="24"/>
        </w:rPr>
        <w:t xml:space="preserve"> de Acuerdos del </w:t>
      </w:r>
      <w:r w:rsidR="00A4798D">
        <w:rPr>
          <w:rFonts w:ascii="Century Gothic" w:hAnsi="Century Gothic"/>
          <w:b w:val="0"/>
          <w:sz w:val="24"/>
          <w:szCs w:val="24"/>
        </w:rPr>
        <w:t xml:space="preserve">Primer, Tercer y Séptimo Tribunal Colegiado en Materia Administrativa del Tercer Circuito y Tercer Tribunal Colegiado en materia de Trabajo del Tercer Circuito, </w:t>
      </w:r>
      <w:r w:rsidR="00A4798D" w:rsidRPr="00B339E5">
        <w:rPr>
          <w:rFonts w:ascii="Century Gothic" w:hAnsi="Century Gothic"/>
          <w:b w:val="0"/>
          <w:sz w:val="24"/>
          <w:szCs w:val="24"/>
        </w:rPr>
        <w:t>relativo</w:t>
      </w:r>
      <w:r w:rsidR="00A4798D">
        <w:rPr>
          <w:rFonts w:ascii="Century Gothic" w:hAnsi="Century Gothic"/>
          <w:b w:val="0"/>
          <w:sz w:val="24"/>
          <w:szCs w:val="24"/>
        </w:rPr>
        <w:t>s</w:t>
      </w:r>
      <w:r w:rsidR="00A4798D" w:rsidRPr="00B339E5">
        <w:rPr>
          <w:rFonts w:ascii="Century Gothic" w:hAnsi="Century Gothic"/>
          <w:b w:val="0"/>
          <w:sz w:val="24"/>
          <w:szCs w:val="24"/>
        </w:rPr>
        <w:t xml:space="preserve"> a</w:t>
      </w:r>
      <w:r w:rsidR="00A4798D">
        <w:rPr>
          <w:rFonts w:ascii="Century Gothic" w:hAnsi="Century Gothic"/>
          <w:b w:val="0"/>
          <w:sz w:val="24"/>
          <w:szCs w:val="24"/>
        </w:rPr>
        <w:t xml:space="preserve"> </w:t>
      </w:r>
      <w:r w:rsidR="00A4798D" w:rsidRPr="00B339E5">
        <w:rPr>
          <w:rFonts w:ascii="Century Gothic" w:hAnsi="Century Gothic"/>
          <w:b w:val="0"/>
          <w:sz w:val="24"/>
          <w:szCs w:val="24"/>
        </w:rPr>
        <w:t>l</w:t>
      </w:r>
      <w:r w:rsidR="00A4798D">
        <w:rPr>
          <w:rFonts w:ascii="Century Gothic" w:hAnsi="Century Gothic"/>
          <w:b w:val="0"/>
          <w:sz w:val="24"/>
          <w:szCs w:val="24"/>
        </w:rPr>
        <w:t>os</w:t>
      </w:r>
      <w:r w:rsidR="00A4798D" w:rsidRPr="00B339E5">
        <w:rPr>
          <w:rFonts w:ascii="Century Gothic" w:hAnsi="Century Gothic"/>
          <w:b w:val="0"/>
          <w:sz w:val="24"/>
          <w:szCs w:val="24"/>
        </w:rPr>
        <w:t xml:space="preserve"> Juicio</w:t>
      </w:r>
      <w:r w:rsidR="00A4798D">
        <w:rPr>
          <w:rFonts w:ascii="Century Gothic" w:hAnsi="Century Gothic"/>
          <w:b w:val="0"/>
          <w:sz w:val="24"/>
          <w:szCs w:val="24"/>
        </w:rPr>
        <w:t>s</w:t>
      </w:r>
      <w:r w:rsidR="00A4798D" w:rsidRPr="00B339E5">
        <w:rPr>
          <w:rFonts w:ascii="Century Gothic" w:hAnsi="Century Gothic"/>
          <w:b w:val="0"/>
          <w:sz w:val="24"/>
          <w:szCs w:val="24"/>
        </w:rPr>
        <w:t xml:space="preserve"> de Amparo número </w:t>
      </w:r>
      <w:r w:rsidR="00A4798D">
        <w:rPr>
          <w:rFonts w:ascii="Century Gothic" w:hAnsi="Century Gothic"/>
          <w:b w:val="0"/>
          <w:sz w:val="24"/>
          <w:szCs w:val="24"/>
        </w:rPr>
        <w:t>69/2023, 324/2022, 145/2022 y 107/2023</w:t>
      </w:r>
      <w:r w:rsidR="00A4798D" w:rsidRPr="00D7448B">
        <w:rPr>
          <w:rFonts w:ascii="Century Gothic" w:hAnsi="Century Gothic"/>
          <w:b w:val="0"/>
          <w:sz w:val="24"/>
          <w:szCs w:val="24"/>
        </w:rPr>
        <w:t xml:space="preserve">, mediante </w:t>
      </w:r>
      <w:r w:rsidR="00A4798D">
        <w:rPr>
          <w:rFonts w:ascii="Century Gothic" w:hAnsi="Century Gothic"/>
          <w:b w:val="0"/>
          <w:sz w:val="24"/>
          <w:szCs w:val="24"/>
        </w:rPr>
        <w:t>los</w:t>
      </w:r>
      <w:r w:rsidR="00A4798D" w:rsidRPr="00D7448B">
        <w:rPr>
          <w:rFonts w:ascii="Century Gothic" w:hAnsi="Century Gothic"/>
          <w:b w:val="0"/>
          <w:sz w:val="24"/>
          <w:szCs w:val="24"/>
        </w:rPr>
        <w:t xml:space="preserve"> cual</w:t>
      </w:r>
      <w:r w:rsidR="00A4798D">
        <w:rPr>
          <w:rFonts w:ascii="Century Gothic" w:hAnsi="Century Gothic"/>
          <w:b w:val="0"/>
          <w:sz w:val="24"/>
          <w:szCs w:val="24"/>
        </w:rPr>
        <w:t>es</w:t>
      </w:r>
      <w:r w:rsidR="00A4798D" w:rsidRPr="00D7448B">
        <w:rPr>
          <w:rFonts w:ascii="Century Gothic" w:hAnsi="Century Gothic"/>
          <w:b w:val="0"/>
          <w:sz w:val="24"/>
          <w:szCs w:val="24"/>
        </w:rPr>
        <w:t xml:space="preserve"> requiere</w:t>
      </w:r>
      <w:r w:rsidR="00A4798D">
        <w:rPr>
          <w:rFonts w:ascii="Century Gothic" w:hAnsi="Century Gothic"/>
          <w:b w:val="0"/>
          <w:sz w:val="24"/>
          <w:szCs w:val="24"/>
        </w:rPr>
        <w:t>n</w:t>
      </w:r>
      <w:r w:rsidR="00A4798D" w:rsidRPr="00D7448B">
        <w:rPr>
          <w:rFonts w:ascii="Century Gothic" w:hAnsi="Century Gothic"/>
          <w:b w:val="0"/>
          <w:sz w:val="24"/>
          <w:szCs w:val="24"/>
        </w:rPr>
        <w:t xml:space="preserve"> a este Tribunal por el cumplimiento de la ejecutoria de</w:t>
      </w:r>
      <w:r w:rsidR="00A4798D">
        <w:rPr>
          <w:rFonts w:ascii="Century Gothic" w:hAnsi="Century Gothic"/>
          <w:b w:val="0"/>
          <w:sz w:val="24"/>
          <w:szCs w:val="24"/>
        </w:rPr>
        <w:t xml:space="preserve"> </w:t>
      </w:r>
      <w:r w:rsidR="00A4798D" w:rsidRPr="00D7448B">
        <w:rPr>
          <w:rFonts w:ascii="Century Gothic" w:hAnsi="Century Gothic"/>
          <w:b w:val="0"/>
          <w:sz w:val="24"/>
          <w:szCs w:val="24"/>
        </w:rPr>
        <w:t>l</w:t>
      </w:r>
      <w:r w:rsidR="00A4798D">
        <w:rPr>
          <w:rFonts w:ascii="Century Gothic" w:hAnsi="Century Gothic"/>
          <w:b w:val="0"/>
          <w:sz w:val="24"/>
          <w:szCs w:val="24"/>
        </w:rPr>
        <w:t>os</w:t>
      </w:r>
      <w:r w:rsidR="00A4798D" w:rsidRPr="00D7448B">
        <w:rPr>
          <w:rFonts w:ascii="Century Gothic" w:hAnsi="Century Gothic"/>
          <w:b w:val="0"/>
          <w:sz w:val="24"/>
          <w:szCs w:val="24"/>
        </w:rPr>
        <w:t xml:space="preserve"> juicio</w:t>
      </w:r>
      <w:r w:rsidR="00A4798D">
        <w:rPr>
          <w:rFonts w:ascii="Century Gothic" w:hAnsi="Century Gothic"/>
          <w:b w:val="0"/>
          <w:sz w:val="24"/>
          <w:szCs w:val="24"/>
        </w:rPr>
        <w:t>s</w:t>
      </w:r>
      <w:r w:rsidR="00A4798D" w:rsidRPr="00D7448B">
        <w:rPr>
          <w:rFonts w:ascii="Century Gothic" w:hAnsi="Century Gothic"/>
          <w:b w:val="0"/>
          <w:sz w:val="24"/>
          <w:szCs w:val="24"/>
        </w:rPr>
        <w:t xml:space="preserve"> de amparo referido</w:t>
      </w:r>
      <w:r w:rsidR="00A4798D">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77631F" w:rsidRPr="00B339E5" w:rsidRDefault="0077631F"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A4798D" w:rsidRPr="00A4798D">
        <w:rPr>
          <w:rFonts w:ascii="Century Gothic" w:hAnsi="Century Gothic"/>
          <w:b w:val="0"/>
          <w:sz w:val="24"/>
          <w:szCs w:val="24"/>
          <w:lang w:val="es-MX"/>
        </w:rPr>
        <w:t>discusión y en su caso aprobación del proyecto de sentencia del expediente de Recurso de Apelación 986/2022 en cumplimiento al Juicio de Amparo 69/2023 del Primer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A4798D">
              <w:rPr>
                <w:rFonts w:eastAsia="Calibri"/>
                <w:b/>
                <w:szCs w:val="24"/>
              </w:rPr>
              <w:t>02/26</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135B87">
              <w:rPr>
                <w:szCs w:val="24"/>
                <w:lang w:val="es-MX"/>
              </w:rPr>
              <w:t>986/2022 Recurso de Apel</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E820AA" w:rsidRDefault="0039480D" w:rsidP="00792771">
      <w:pPr>
        <w:pStyle w:val="Textosinformato"/>
        <w:jc w:val="center"/>
        <w:rPr>
          <w:b/>
          <w:szCs w:val="24"/>
        </w:rPr>
      </w:pPr>
      <w:r>
        <w:rPr>
          <w:b/>
          <w:szCs w:val="24"/>
        </w:rPr>
        <w:t>- 5</w:t>
      </w:r>
      <w:r w:rsidRPr="00B339E5">
        <w:rPr>
          <w:b/>
          <w:szCs w:val="24"/>
        </w:rPr>
        <w:t xml:space="preserve"> –</w:t>
      </w:r>
    </w:p>
    <w:p w:rsidR="0077631F" w:rsidRPr="00B339E5" w:rsidRDefault="0077631F"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024CC7" w:rsidRPr="00B339E5">
        <w:rPr>
          <w:rFonts w:ascii="Century Gothic" w:hAnsi="Century Gothic"/>
          <w:b w:val="0"/>
          <w:sz w:val="24"/>
          <w:szCs w:val="24"/>
        </w:rPr>
        <w:t xml:space="preserve">discusión y en su caso aprobación del proyecto de sentencia </w:t>
      </w:r>
      <w:r w:rsidR="00024CC7">
        <w:rPr>
          <w:rFonts w:ascii="Century Gothic" w:hAnsi="Century Gothic"/>
          <w:b w:val="0"/>
          <w:sz w:val="24"/>
          <w:szCs w:val="24"/>
        </w:rPr>
        <w:t>del</w:t>
      </w:r>
      <w:r w:rsidR="00024CC7" w:rsidRPr="00B339E5">
        <w:rPr>
          <w:rFonts w:ascii="Century Gothic" w:hAnsi="Century Gothic"/>
          <w:b w:val="0"/>
          <w:sz w:val="24"/>
          <w:szCs w:val="24"/>
        </w:rPr>
        <w:t xml:space="preserve"> expedien</w:t>
      </w:r>
      <w:r w:rsidR="00024CC7">
        <w:rPr>
          <w:rFonts w:ascii="Century Gothic" w:hAnsi="Century Gothic"/>
          <w:b w:val="0"/>
          <w:sz w:val="24"/>
          <w:szCs w:val="24"/>
        </w:rPr>
        <w:t>te del Juicio de Responsabilidad Patrimonial 27/2018</w:t>
      </w:r>
      <w:r w:rsidR="00024CC7" w:rsidRPr="00B339E5">
        <w:rPr>
          <w:rFonts w:ascii="Century Gothic" w:hAnsi="Century Gothic"/>
          <w:b w:val="0"/>
          <w:sz w:val="24"/>
          <w:szCs w:val="24"/>
          <w:lang w:val="es-MX"/>
        </w:rPr>
        <w:t xml:space="preserve"> en cumplimiento al Juicio de Amparo </w:t>
      </w:r>
      <w:r w:rsidR="00024CC7">
        <w:rPr>
          <w:rFonts w:ascii="Century Gothic" w:hAnsi="Century Gothic"/>
          <w:b w:val="0"/>
          <w:sz w:val="24"/>
          <w:szCs w:val="24"/>
          <w:lang w:val="es-MX"/>
        </w:rPr>
        <w:t>324/2022 del Tercer</w:t>
      </w:r>
      <w:r w:rsidR="00024CC7">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024CC7">
              <w:rPr>
                <w:rFonts w:eastAsia="Calibri"/>
                <w:b/>
                <w:szCs w:val="24"/>
              </w:rPr>
              <w:t>03/26</w:t>
            </w:r>
            <w:r>
              <w:rPr>
                <w:rFonts w:eastAsia="Calibri"/>
                <w:b/>
                <w:szCs w:val="24"/>
              </w:rPr>
              <w:t>/E/2023</w:t>
            </w:r>
            <w:r w:rsidRPr="00B339E5">
              <w:rPr>
                <w:rFonts w:eastAsia="Calibri"/>
                <w:b/>
                <w:szCs w:val="24"/>
              </w:rPr>
              <w:t xml:space="preserve">. </w:t>
            </w:r>
            <w:r w:rsidR="00024CC7" w:rsidRPr="00024CC7">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sidR="00024CC7">
              <w:rPr>
                <w:szCs w:val="24"/>
                <w:lang w:val="es-MX"/>
              </w:rPr>
              <w:t>27/2018</w:t>
            </w:r>
            <w:r w:rsidR="00024CC7" w:rsidRPr="00024CC7">
              <w:rPr>
                <w:szCs w:val="24"/>
                <w:lang w:val="es-MX"/>
              </w:rPr>
              <w:t xml:space="preserve"> Juicio de Responsabilidad Patrimonial</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77631F" w:rsidRDefault="0077631F" w:rsidP="00792771">
      <w:pPr>
        <w:pStyle w:val="Textosinformato"/>
        <w:rPr>
          <w:b/>
          <w:szCs w:val="24"/>
          <w:lang w:val="es-MX"/>
        </w:rPr>
      </w:pPr>
    </w:p>
    <w:p w:rsidR="00024CC7" w:rsidRDefault="00024CC7" w:rsidP="00024CC7">
      <w:pPr>
        <w:pStyle w:val="Textosinformato"/>
        <w:jc w:val="center"/>
        <w:rPr>
          <w:b/>
          <w:szCs w:val="24"/>
        </w:rPr>
      </w:pPr>
      <w:r>
        <w:rPr>
          <w:b/>
          <w:szCs w:val="24"/>
        </w:rPr>
        <w:t>- 6</w:t>
      </w:r>
      <w:r w:rsidRPr="00B339E5">
        <w:rPr>
          <w:b/>
          <w:szCs w:val="24"/>
        </w:rPr>
        <w:t xml:space="preserve"> –</w:t>
      </w:r>
    </w:p>
    <w:p w:rsidR="00024CC7" w:rsidRPr="00B339E5" w:rsidRDefault="00024CC7" w:rsidP="00024CC7">
      <w:pPr>
        <w:pStyle w:val="Textosinformato"/>
        <w:jc w:val="center"/>
        <w:rPr>
          <w:b/>
          <w:szCs w:val="24"/>
        </w:rPr>
      </w:pPr>
    </w:p>
    <w:p w:rsidR="00024CC7" w:rsidRPr="00B339E5" w:rsidRDefault="00024CC7" w:rsidP="00024CC7">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024CC7" w:rsidRPr="00B339E5" w:rsidRDefault="00024CC7" w:rsidP="00024CC7">
      <w:pPr>
        <w:pStyle w:val="Sangradetextonormal"/>
        <w:ind w:left="0"/>
        <w:jc w:val="both"/>
        <w:rPr>
          <w:rFonts w:ascii="Century Gothic" w:hAnsi="Century Gothic"/>
          <w:b w:val="0"/>
          <w:sz w:val="24"/>
          <w:szCs w:val="24"/>
          <w:lang w:val="es-MX"/>
        </w:rPr>
      </w:pPr>
    </w:p>
    <w:p w:rsidR="00024CC7" w:rsidRPr="00B339E5" w:rsidRDefault="00024CC7" w:rsidP="00024CC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Juicio de Responsabilidad Patrimonial 72/2021</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145/2022 del Séptimo</w:t>
      </w:r>
      <w:r>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024CC7" w:rsidRPr="00B339E5" w:rsidRDefault="00024CC7" w:rsidP="00024CC7">
      <w:pPr>
        <w:pStyle w:val="Textosinformato"/>
        <w:rPr>
          <w:szCs w:val="24"/>
        </w:rPr>
      </w:pPr>
    </w:p>
    <w:p w:rsidR="00024CC7" w:rsidRPr="00B339E5" w:rsidRDefault="00024CC7" w:rsidP="00024CC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24CC7" w:rsidRPr="00B339E5" w:rsidRDefault="00024CC7" w:rsidP="00024CC7">
      <w:pPr>
        <w:pStyle w:val="Textosinformato"/>
        <w:rPr>
          <w:szCs w:val="24"/>
        </w:rPr>
      </w:pPr>
    </w:p>
    <w:p w:rsidR="00024CC7" w:rsidRPr="00B339E5" w:rsidRDefault="00024CC7" w:rsidP="00024CC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24CC7" w:rsidRPr="00B339E5" w:rsidRDefault="00024CC7" w:rsidP="00024CC7">
      <w:pPr>
        <w:pStyle w:val="Textosinformato"/>
        <w:rPr>
          <w:szCs w:val="24"/>
          <w:lang w:val="es-MX"/>
        </w:rPr>
      </w:pPr>
    </w:p>
    <w:p w:rsidR="00024CC7" w:rsidRPr="00B339E5" w:rsidRDefault="00024CC7" w:rsidP="00024CC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24CC7" w:rsidRPr="00B339E5" w:rsidRDefault="00024CC7" w:rsidP="00024CC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24CC7" w:rsidRPr="00B339E5" w:rsidRDefault="00024CC7" w:rsidP="00024CC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24CC7" w:rsidRPr="00B339E5" w:rsidRDefault="00024CC7" w:rsidP="00024CC7">
      <w:pPr>
        <w:pStyle w:val="Sangradetextonormal"/>
        <w:ind w:left="-142" w:firstLine="0"/>
        <w:jc w:val="both"/>
        <w:rPr>
          <w:rFonts w:ascii="Century Gothic" w:hAnsi="Century Gothic"/>
          <w:b w:val="0"/>
          <w:i/>
          <w:sz w:val="24"/>
          <w:szCs w:val="24"/>
        </w:rPr>
      </w:pPr>
    </w:p>
    <w:p w:rsidR="00024CC7" w:rsidRPr="00B339E5" w:rsidRDefault="00024CC7" w:rsidP="00024CC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4CC7" w:rsidRPr="00B339E5" w:rsidRDefault="00024CC7" w:rsidP="00024CC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4CC7" w:rsidRPr="00B339E5" w:rsidTr="00184C84">
        <w:tc>
          <w:tcPr>
            <w:tcW w:w="8934" w:type="dxa"/>
            <w:shd w:val="clear" w:color="auto" w:fill="auto"/>
          </w:tcPr>
          <w:p w:rsidR="00024CC7" w:rsidRPr="00B339E5" w:rsidRDefault="00024CC7" w:rsidP="00184C84">
            <w:pPr>
              <w:pStyle w:val="Textosinformato"/>
              <w:rPr>
                <w:rFonts w:eastAsia="Calibri"/>
                <w:szCs w:val="24"/>
              </w:rPr>
            </w:pPr>
            <w:r w:rsidRPr="00B339E5">
              <w:rPr>
                <w:rFonts w:eastAsia="Calibri"/>
                <w:b/>
                <w:szCs w:val="24"/>
              </w:rPr>
              <w:t>ACU/SS/</w:t>
            </w:r>
            <w:r>
              <w:rPr>
                <w:rFonts w:eastAsia="Calibri"/>
                <w:b/>
                <w:szCs w:val="24"/>
              </w:rPr>
              <w:t>04/26/E/2023</w:t>
            </w:r>
            <w:r w:rsidRPr="00B339E5">
              <w:rPr>
                <w:rFonts w:eastAsia="Calibri"/>
                <w:b/>
                <w:szCs w:val="24"/>
              </w:rPr>
              <w:t xml:space="preserve">. </w:t>
            </w:r>
            <w:r w:rsidRPr="00024CC7">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Pr>
                <w:szCs w:val="24"/>
                <w:lang w:val="es-MX"/>
              </w:rPr>
              <w:t>72/2021</w:t>
            </w:r>
            <w:r w:rsidRPr="00024CC7">
              <w:rPr>
                <w:szCs w:val="24"/>
                <w:lang w:val="es-MX"/>
              </w:rPr>
              <w:t xml:space="preserve"> Juicio de Responsabilidad Patrimonial</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024CC7" w:rsidRDefault="00024CC7" w:rsidP="00792771">
      <w:pPr>
        <w:pStyle w:val="Textosinformato"/>
        <w:rPr>
          <w:b/>
          <w:szCs w:val="24"/>
          <w:lang w:val="es-MX"/>
        </w:rPr>
      </w:pPr>
    </w:p>
    <w:p w:rsidR="00024CC7" w:rsidRDefault="00024CC7" w:rsidP="00024CC7">
      <w:pPr>
        <w:pStyle w:val="Textosinformato"/>
        <w:jc w:val="center"/>
        <w:rPr>
          <w:b/>
          <w:szCs w:val="24"/>
        </w:rPr>
      </w:pPr>
      <w:r>
        <w:rPr>
          <w:b/>
          <w:szCs w:val="24"/>
        </w:rPr>
        <w:t>- 7</w:t>
      </w:r>
      <w:r w:rsidRPr="00B339E5">
        <w:rPr>
          <w:b/>
          <w:szCs w:val="24"/>
        </w:rPr>
        <w:t xml:space="preserve"> –</w:t>
      </w:r>
    </w:p>
    <w:p w:rsidR="00024CC7" w:rsidRPr="00B339E5" w:rsidRDefault="00024CC7" w:rsidP="00024CC7">
      <w:pPr>
        <w:pStyle w:val="Textosinformato"/>
        <w:jc w:val="center"/>
        <w:rPr>
          <w:b/>
          <w:szCs w:val="24"/>
        </w:rPr>
      </w:pPr>
    </w:p>
    <w:p w:rsidR="00024CC7" w:rsidRPr="00B339E5" w:rsidRDefault="00024CC7" w:rsidP="00024CC7">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024CC7" w:rsidRPr="00B339E5" w:rsidRDefault="00024CC7" w:rsidP="00024CC7">
      <w:pPr>
        <w:pStyle w:val="Sangradetextonormal"/>
        <w:ind w:left="0"/>
        <w:jc w:val="both"/>
        <w:rPr>
          <w:rFonts w:ascii="Century Gothic" w:hAnsi="Century Gothic"/>
          <w:b w:val="0"/>
          <w:sz w:val="24"/>
          <w:szCs w:val="24"/>
          <w:lang w:val="es-MX"/>
        </w:rPr>
      </w:pPr>
    </w:p>
    <w:p w:rsidR="00024CC7" w:rsidRPr="00B339E5" w:rsidRDefault="00024CC7" w:rsidP="00024CC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Conflicto Laboral 02/2014</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107/2023 del Tercer</w:t>
      </w:r>
      <w:r>
        <w:rPr>
          <w:rFonts w:ascii="Century Gothic" w:hAnsi="Century Gothic"/>
          <w:b w:val="0"/>
          <w:sz w:val="24"/>
          <w:szCs w:val="24"/>
        </w:rPr>
        <w:t xml:space="preserve"> Tribunal Colegiado en Materia de Trabajo del Tercer Circuito</w:t>
      </w:r>
      <w:r w:rsidRPr="00B339E5">
        <w:rPr>
          <w:rFonts w:ascii="Century Gothic" w:hAnsi="Century Gothic"/>
          <w:b w:val="0"/>
          <w:sz w:val="24"/>
          <w:szCs w:val="24"/>
        </w:rPr>
        <w:t>.</w:t>
      </w:r>
    </w:p>
    <w:p w:rsidR="00024CC7" w:rsidRPr="00B339E5" w:rsidRDefault="00024CC7" w:rsidP="00024CC7">
      <w:pPr>
        <w:pStyle w:val="Textosinformato"/>
        <w:rPr>
          <w:szCs w:val="24"/>
        </w:rPr>
      </w:pPr>
    </w:p>
    <w:p w:rsidR="00024CC7" w:rsidRPr="00B339E5" w:rsidRDefault="00024CC7" w:rsidP="00024CC7">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024CC7" w:rsidRPr="00B339E5" w:rsidRDefault="00024CC7" w:rsidP="00024CC7">
      <w:pPr>
        <w:pStyle w:val="Textosinformato"/>
        <w:rPr>
          <w:szCs w:val="24"/>
        </w:rPr>
      </w:pPr>
    </w:p>
    <w:p w:rsidR="00024CC7" w:rsidRPr="00B339E5" w:rsidRDefault="00024CC7" w:rsidP="00024CC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024CC7" w:rsidRPr="00B339E5" w:rsidRDefault="00024CC7" w:rsidP="00024CC7">
      <w:pPr>
        <w:pStyle w:val="Textosinformato"/>
        <w:rPr>
          <w:szCs w:val="24"/>
          <w:lang w:val="es-MX"/>
        </w:rPr>
      </w:pPr>
    </w:p>
    <w:p w:rsidR="00024CC7" w:rsidRPr="00B339E5" w:rsidRDefault="00024CC7" w:rsidP="00024CC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24CC7" w:rsidRPr="00B339E5" w:rsidRDefault="00024CC7" w:rsidP="00024CC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24CC7" w:rsidRPr="00B339E5" w:rsidRDefault="00024CC7" w:rsidP="00024CC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24CC7" w:rsidRPr="00B339E5" w:rsidRDefault="00024CC7" w:rsidP="00024CC7">
      <w:pPr>
        <w:pStyle w:val="Sangradetextonormal"/>
        <w:ind w:left="-142" w:firstLine="0"/>
        <w:jc w:val="both"/>
        <w:rPr>
          <w:rFonts w:ascii="Century Gothic" w:hAnsi="Century Gothic"/>
          <w:b w:val="0"/>
          <w:i/>
          <w:sz w:val="24"/>
          <w:szCs w:val="24"/>
        </w:rPr>
      </w:pPr>
    </w:p>
    <w:p w:rsidR="00024CC7" w:rsidRPr="00B339E5" w:rsidRDefault="00024CC7" w:rsidP="00024CC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4CC7" w:rsidRPr="00B339E5" w:rsidRDefault="00024CC7" w:rsidP="00024CC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4CC7" w:rsidRPr="00B339E5" w:rsidTr="00184C84">
        <w:tc>
          <w:tcPr>
            <w:tcW w:w="8934" w:type="dxa"/>
            <w:shd w:val="clear" w:color="auto" w:fill="auto"/>
          </w:tcPr>
          <w:p w:rsidR="00024CC7" w:rsidRPr="00B339E5" w:rsidRDefault="00024CC7" w:rsidP="00184C84">
            <w:pPr>
              <w:pStyle w:val="Textosinformato"/>
              <w:rPr>
                <w:rFonts w:eastAsia="Calibri"/>
                <w:szCs w:val="24"/>
              </w:rPr>
            </w:pPr>
            <w:r w:rsidRPr="00B339E5">
              <w:rPr>
                <w:rFonts w:eastAsia="Calibri"/>
                <w:b/>
                <w:szCs w:val="24"/>
              </w:rPr>
              <w:t>ACU/SS/</w:t>
            </w:r>
            <w:r>
              <w:rPr>
                <w:rFonts w:eastAsia="Calibri"/>
                <w:b/>
                <w:szCs w:val="24"/>
              </w:rPr>
              <w:t>05/26/E/2023</w:t>
            </w:r>
            <w:r w:rsidRPr="00B339E5">
              <w:rPr>
                <w:rFonts w:eastAsia="Calibri"/>
                <w:b/>
                <w:szCs w:val="24"/>
              </w:rPr>
              <w:t xml:space="preserve">. </w:t>
            </w:r>
            <w:r w:rsidRPr="00FA3DBD">
              <w:rPr>
                <w:rFonts w:eastAsia="Calibri"/>
                <w:szCs w:val="24"/>
              </w:rPr>
              <w:t xml:space="preserve">Con fundamento en lo dispuesto por el artículo 8 </w:t>
            </w:r>
            <w:r>
              <w:rPr>
                <w:rFonts w:eastAsia="Calibri"/>
                <w:szCs w:val="24"/>
              </w:rPr>
              <w:t>numeral 1 fracción 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Pr>
                <w:rFonts w:eastAsia="Calibri"/>
                <w:szCs w:val="24"/>
              </w:rPr>
              <w:t>2/2014</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77631F" w:rsidRDefault="0077631F" w:rsidP="003A470F">
      <w:pPr>
        <w:pStyle w:val="Textosinformato"/>
        <w:rPr>
          <w:szCs w:val="24"/>
          <w:lang w:val="es-MX"/>
        </w:rPr>
      </w:pPr>
    </w:p>
    <w:p w:rsidR="00700E63" w:rsidRDefault="00024CC7" w:rsidP="00700E63">
      <w:pPr>
        <w:pStyle w:val="Textosinformato"/>
        <w:jc w:val="center"/>
        <w:rPr>
          <w:b/>
          <w:szCs w:val="24"/>
        </w:rPr>
      </w:pPr>
      <w:r>
        <w:rPr>
          <w:b/>
          <w:szCs w:val="24"/>
        </w:rPr>
        <w:t>- 8</w:t>
      </w:r>
      <w:r w:rsidR="00700E63" w:rsidRPr="00B339E5">
        <w:rPr>
          <w:b/>
          <w:szCs w:val="24"/>
        </w:rPr>
        <w:t xml:space="preserve"> –</w:t>
      </w:r>
    </w:p>
    <w:p w:rsidR="00700E63" w:rsidRPr="00B339E5" w:rsidRDefault="00700E63" w:rsidP="00700E63">
      <w:pPr>
        <w:pStyle w:val="Textosinformato"/>
        <w:rPr>
          <w:b/>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700E6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siete del orden día corresponde a los Asuntos Varios.</w:t>
      </w:r>
    </w:p>
    <w:p w:rsidR="00700E63" w:rsidRPr="00B339E5" w:rsidRDefault="00700E63" w:rsidP="00700E63">
      <w:pPr>
        <w:pStyle w:val="Textosinformato"/>
        <w:rPr>
          <w:szCs w:val="24"/>
        </w:rPr>
      </w:pPr>
    </w:p>
    <w:p w:rsidR="00700E63" w:rsidRDefault="00135B87" w:rsidP="00135B87">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8</w:t>
      </w:r>
      <w:r w:rsidR="00700E63" w:rsidRPr="004E4538">
        <w:rPr>
          <w:rFonts w:ascii="Century Gothic" w:eastAsia="Times New Roman" w:hAnsi="Century Gothic" w:cs="Times New Roman"/>
          <w:b/>
          <w:sz w:val="24"/>
          <w:szCs w:val="24"/>
          <w:lang w:eastAsia="es-ES"/>
        </w:rPr>
        <w:t>.1</w:t>
      </w:r>
      <w:r w:rsidR="00700E63" w:rsidRPr="004E4538">
        <w:rPr>
          <w:rFonts w:ascii="Century Gothic" w:eastAsia="Times New Roman" w:hAnsi="Century Gothic" w:cs="Times New Roman"/>
          <w:sz w:val="24"/>
          <w:szCs w:val="24"/>
          <w:lang w:eastAsia="es-ES"/>
        </w:rPr>
        <w:t xml:space="preserve"> En uso de la voz el </w:t>
      </w:r>
      <w:r w:rsidR="00700E63" w:rsidRPr="004E4538">
        <w:rPr>
          <w:rFonts w:ascii="Century Gothic" w:eastAsia="Times New Roman" w:hAnsi="Century Gothic" w:cs="Times New Roman"/>
          <w:b/>
          <w:sz w:val="24"/>
          <w:szCs w:val="24"/>
          <w:lang w:eastAsia="es-ES"/>
        </w:rPr>
        <w:t>Secretario General de Acuerdos</w:t>
      </w:r>
      <w:r w:rsidR="00700E63" w:rsidRPr="004E4538">
        <w:rPr>
          <w:rFonts w:ascii="Century Gothic" w:eastAsia="Times New Roman" w:hAnsi="Century Gothic" w:cs="Times New Roman"/>
          <w:sz w:val="24"/>
          <w:szCs w:val="24"/>
          <w:lang w:eastAsia="es-ES"/>
        </w:rPr>
        <w:t xml:space="preserve">: </w:t>
      </w:r>
      <w:r w:rsidR="00700E63" w:rsidRPr="004E4538">
        <w:rPr>
          <w:rFonts w:ascii="Century Gothic" w:eastAsia="Times New Roman" w:hAnsi="Century Gothic" w:cs="Times New Roman"/>
          <w:bCs/>
          <w:sz w:val="24"/>
          <w:szCs w:val="24"/>
          <w:lang w:eastAsia="es-ES"/>
        </w:rPr>
        <w:t xml:space="preserve">Doy cuenta de los oficios que remite el Magistrado Armando García Estrada, </w:t>
      </w:r>
      <w:r w:rsidR="00700E63">
        <w:rPr>
          <w:rFonts w:ascii="Century Gothic" w:eastAsia="Times New Roman" w:hAnsi="Century Gothic" w:cs="Times New Roman"/>
          <w:bCs/>
          <w:sz w:val="24"/>
          <w:szCs w:val="24"/>
          <w:lang w:eastAsia="es-ES"/>
        </w:rPr>
        <w:t>T</w:t>
      </w:r>
      <w:r w:rsidR="00700E63" w:rsidRPr="004E4538">
        <w:rPr>
          <w:rFonts w:ascii="Century Gothic" w:eastAsia="Times New Roman" w:hAnsi="Century Gothic" w:cs="Times New Roman"/>
          <w:bCs/>
          <w:sz w:val="24"/>
          <w:szCs w:val="24"/>
          <w:lang w:eastAsia="es-ES"/>
        </w:rPr>
        <w:t>itular de la Cuarta Sala Unitaria, mediante el cual soli</w:t>
      </w:r>
      <w:r>
        <w:rPr>
          <w:rFonts w:ascii="Century Gothic" w:eastAsia="Times New Roman" w:hAnsi="Century Gothic" w:cs="Times New Roman"/>
          <w:bCs/>
          <w:sz w:val="24"/>
          <w:szCs w:val="24"/>
          <w:lang w:eastAsia="es-ES"/>
        </w:rPr>
        <w:t xml:space="preserve">cita se le excuse de conocer del expediente 06/2023 R-SEA </w:t>
      </w:r>
      <w:r w:rsidR="00700E63" w:rsidRPr="004E4538">
        <w:rPr>
          <w:rFonts w:ascii="Century Gothic" w:eastAsia="Times New Roman" w:hAnsi="Century Gothic" w:cs="Times New Roman"/>
          <w:bCs/>
          <w:sz w:val="24"/>
          <w:szCs w:val="24"/>
          <w:lang w:eastAsia="es-ES"/>
        </w:rPr>
        <w:t>al actualizar</w:t>
      </w:r>
      <w:r w:rsidR="00700E63">
        <w:rPr>
          <w:rFonts w:ascii="Century Gothic" w:eastAsia="Times New Roman" w:hAnsi="Century Gothic" w:cs="Times New Roman"/>
          <w:bCs/>
          <w:sz w:val="24"/>
          <w:szCs w:val="24"/>
          <w:lang w:eastAsia="es-ES"/>
        </w:rPr>
        <w:t>s</w:t>
      </w:r>
      <w:r w:rsidR="00700E63"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w:t>
      </w:r>
    </w:p>
    <w:p w:rsidR="00135B87" w:rsidRPr="004E4538" w:rsidRDefault="00135B87" w:rsidP="00135B87">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w:t>
      </w:r>
      <w:r w:rsidR="00135B87">
        <w:rPr>
          <w:rFonts w:ascii="Century Gothic" w:eastAsia="Times New Roman" w:hAnsi="Century Gothic" w:cs="Times New Roman"/>
          <w:bCs/>
          <w:sz w:val="24"/>
          <w:szCs w:val="24"/>
          <w:lang w:eastAsia="es-ES"/>
        </w:rPr>
        <w:t>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135B87">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p w:rsidR="00700E63"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00E63" w:rsidRPr="00BF39B6"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bookmarkStart w:id="0" w:name="_GoBack"/>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00E63" w:rsidRPr="004E4538" w:rsidTr="00B475CF">
        <w:trPr>
          <w:trHeight w:val="3159"/>
        </w:trPr>
        <w:tc>
          <w:tcPr>
            <w:tcW w:w="8939" w:type="dxa"/>
            <w:shd w:val="clear" w:color="auto" w:fill="auto"/>
          </w:tcPr>
          <w:p w:rsidR="00700E63" w:rsidRPr="004E4538" w:rsidRDefault="00700E63" w:rsidP="00DA711A">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135B87">
              <w:rPr>
                <w:rFonts w:ascii="Century Gothic" w:eastAsia="Calibri" w:hAnsi="Century Gothic" w:cs="Verdana"/>
                <w:b/>
                <w:sz w:val="24"/>
                <w:szCs w:val="24"/>
              </w:rPr>
              <w:t>06</w:t>
            </w:r>
            <w:r>
              <w:rPr>
                <w:rFonts w:ascii="Century Gothic" w:eastAsia="Calibri" w:hAnsi="Century Gothic" w:cs="Verdana"/>
                <w:b/>
                <w:sz w:val="24"/>
                <w:szCs w:val="24"/>
              </w:rPr>
              <w:t>/</w:t>
            </w:r>
            <w:r w:rsidR="00135B87">
              <w:rPr>
                <w:rFonts w:ascii="Century Gothic" w:eastAsia="Calibri" w:hAnsi="Century Gothic" w:cs="Verdana"/>
                <w:b/>
                <w:sz w:val="24"/>
                <w:szCs w:val="24"/>
              </w:rPr>
              <w:t>26</w:t>
            </w:r>
            <w:r>
              <w:rPr>
                <w:rFonts w:ascii="Century Gothic" w:eastAsia="Calibri" w:hAnsi="Century Gothic" w:cs="Verdana"/>
                <w:b/>
                <w:sz w:val="24"/>
                <w:szCs w:val="24"/>
              </w:rPr>
              <w:t>/E</w:t>
            </w:r>
            <w:r w:rsidRPr="004E4538">
              <w:rPr>
                <w:rFonts w:ascii="Century Gothic" w:eastAsia="Calibri" w:hAnsi="Century Gothic" w:cs="Verdana"/>
                <w:b/>
                <w:sz w:val="24"/>
                <w:szCs w:val="24"/>
              </w:rPr>
              <w:t>/202</w:t>
            </w:r>
            <w:r>
              <w:rPr>
                <w:rFonts w:ascii="Century Gothic" w:eastAsia="Calibri" w:hAnsi="Century Gothic" w:cs="Verdana"/>
                <w:b/>
                <w:sz w:val="24"/>
                <w:szCs w:val="24"/>
              </w:rPr>
              <w:t>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w:t>
            </w:r>
            <w:r w:rsidR="00135B87">
              <w:rPr>
                <w:rFonts w:ascii="Century Gothic" w:eastAsia="Calibri" w:hAnsi="Century Gothic" w:cs="Arial"/>
                <w:sz w:val="24"/>
                <w:szCs w:val="24"/>
              </w:rPr>
              <w:t>lifican de legal la excusa presentada</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Estrada, para dejar de conocer de</w:t>
            </w:r>
            <w:r w:rsidR="00135B87">
              <w:rPr>
                <w:rFonts w:ascii="Century Gothic" w:eastAsia="Calibri" w:hAnsi="Century Gothic" w:cs="Arial"/>
                <w:sz w:val="24"/>
                <w:szCs w:val="24"/>
              </w:rPr>
              <w:t>l expediente 06/2023 R-SEA</w:t>
            </w:r>
            <w:r w:rsidRPr="004E4538">
              <w:rPr>
                <w:rFonts w:ascii="Century Gothic" w:eastAsia="Calibri" w:hAnsi="Century Gothic" w:cs="Arial"/>
                <w:sz w:val="24"/>
                <w:szCs w:val="24"/>
              </w:rPr>
              <w:t xml:space="preserve">, debiéndose turnar de forma equitativa a </w:t>
            </w:r>
            <w:r w:rsidR="00DA711A">
              <w:rPr>
                <w:rFonts w:ascii="Century Gothic" w:eastAsia="Calibri" w:hAnsi="Century Gothic" w:cs="Arial"/>
                <w:sz w:val="24"/>
                <w:szCs w:val="24"/>
              </w:rPr>
              <w:t>un</w:t>
            </w:r>
            <w:r w:rsidRPr="004E4538">
              <w:rPr>
                <w:rFonts w:ascii="Century Gothic" w:eastAsia="Calibri" w:hAnsi="Century Gothic" w:cs="Arial"/>
                <w:sz w:val="24"/>
                <w:szCs w:val="24"/>
              </w:rPr>
              <w:t xml:space="preserve">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DE0EDA" w:rsidRPr="002A6C67" w:rsidRDefault="00DE0EDA" w:rsidP="003A470F">
      <w:pPr>
        <w:pStyle w:val="Textosinformato"/>
        <w:rPr>
          <w:szCs w:val="24"/>
          <w:lang w:val="es-MX"/>
        </w:rPr>
      </w:pPr>
    </w:p>
    <w:p w:rsidR="0039480D" w:rsidRPr="003A470F" w:rsidRDefault="00DA711A" w:rsidP="003A470F">
      <w:pPr>
        <w:pStyle w:val="Textosinformato"/>
        <w:jc w:val="center"/>
        <w:rPr>
          <w:b/>
          <w:szCs w:val="24"/>
        </w:rPr>
      </w:pPr>
      <w:r>
        <w:rPr>
          <w:b/>
          <w:szCs w:val="24"/>
        </w:rPr>
        <w:t>- 9</w:t>
      </w:r>
      <w:r w:rsidR="003A470F" w:rsidRPr="00B339E5">
        <w:rPr>
          <w:b/>
          <w:szCs w:val="24"/>
        </w:rPr>
        <w:t xml:space="preserve"> -</w:t>
      </w:r>
    </w:p>
    <w:p w:rsidR="0077631F" w:rsidRPr="00851234" w:rsidRDefault="0077631F"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EA4F3C">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6F3219">
        <w:rPr>
          <w:b/>
          <w:szCs w:val="24"/>
        </w:rPr>
        <w:t>cuarenta</w:t>
      </w:r>
      <w:r w:rsidR="00876036" w:rsidRPr="00B339E5">
        <w:rPr>
          <w:b/>
          <w:szCs w:val="24"/>
        </w:rPr>
        <w:t xml:space="preserve"> minutos </w:t>
      </w:r>
      <w:r w:rsidRPr="00B339E5">
        <w:rPr>
          <w:szCs w:val="24"/>
        </w:rPr>
        <w:t>del</w:t>
      </w:r>
      <w:r w:rsidR="00876036" w:rsidRPr="00B339E5">
        <w:rPr>
          <w:b/>
          <w:szCs w:val="24"/>
        </w:rPr>
        <w:t xml:space="preserve"> </w:t>
      </w:r>
      <w:r w:rsidR="006F3219">
        <w:rPr>
          <w:b/>
          <w:szCs w:val="24"/>
        </w:rPr>
        <w:t>catorce de abril</w:t>
      </w:r>
      <w:r w:rsidR="00864B46">
        <w:rPr>
          <w:b/>
          <w:szCs w:val="24"/>
        </w:rPr>
        <w:t xml:space="preserve"> </w:t>
      </w:r>
      <w:proofErr w:type="spellStart"/>
      <w:r w:rsidR="00864B46">
        <w:rPr>
          <w:b/>
          <w:szCs w:val="24"/>
        </w:rPr>
        <w:t>de</w:t>
      </w:r>
      <w:proofErr w:type="spellEnd"/>
      <w:r w:rsidR="00864B46">
        <w:rPr>
          <w:b/>
          <w:szCs w:val="24"/>
        </w:rPr>
        <w:t xml:space="preserv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F3219">
      <w:rPr>
        <w:rStyle w:val="Nmerodepgina"/>
        <w:noProof/>
      </w:rPr>
      <w:t>7</w:t>
    </w:r>
    <w:r>
      <w:rPr>
        <w:rStyle w:val="Nmerodepgina"/>
      </w:rPr>
      <w:fldChar w:fldCharType="end"/>
    </w:r>
    <w:r w:rsidR="00DE0EDA">
      <w:rPr>
        <w:rStyle w:val="Nmerodepgina"/>
        <w:sz w:val="18"/>
      </w:rPr>
      <w:t>/7</w:t>
    </w:r>
  </w:p>
  <w:p w:rsidR="0087433F" w:rsidRPr="0052553A" w:rsidRDefault="0077631F"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87433F">
      <w:rPr>
        <w:rStyle w:val="Nmerodepgina"/>
        <w:rFonts w:ascii="Century Gothic" w:hAnsi="Century Gothic"/>
        <w:smallCaps/>
      </w:rPr>
      <w:t xml:space="preserve"> </w:t>
    </w:r>
    <w:r w:rsidR="00DA711A">
      <w:rPr>
        <w:rStyle w:val="Nmerodepgina"/>
        <w:rFonts w:ascii="Century Gothic" w:hAnsi="Century Gothic"/>
        <w:smallCaps/>
      </w:rPr>
      <w:t>SEXTA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DA711A" w:rsidP="00975397">
    <w:pPr>
      <w:pStyle w:val="Piedepgina"/>
      <w:jc w:val="right"/>
      <w:rPr>
        <w:rStyle w:val="Nmerodepgina"/>
        <w:rFonts w:ascii="Century Gothic" w:hAnsi="Century Gothic"/>
        <w:smallCaps/>
      </w:rPr>
    </w:pPr>
    <w:r>
      <w:rPr>
        <w:rStyle w:val="Nmerodepgina"/>
        <w:rFonts w:ascii="Century Gothic" w:hAnsi="Century Gothic"/>
        <w:smallCaps/>
      </w:rPr>
      <w:t xml:space="preserve">CATORCE DE ABRIL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23143-312D-4B81-9CDC-2171DE8A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2023-05-29T15:39:00Z</cp:lastPrinted>
  <dcterms:created xsi:type="dcterms:W3CDTF">2023-05-26T20:45:00Z</dcterms:created>
  <dcterms:modified xsi:type="dcterms:W3CDTF">2023-05-29T15:39:00Z</dcterms:modified>
</cp:coreProperties>
</file>