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281232"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 SEGUNDA</w:t>
      </w:r>
      <w:r w:rsidR="00557D9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D47C17">
        <w:rPr>
          <w:rFonts w:ascii="Century Gothic" w:eastAsia="Times New Roman" w:hAnsi="Century Gothic" w:cs="Verdana"/>
          <w:b/>
          <w:sz w:val="24"/>
          <w:szCs w:val="24"/>
          <w:lang w:val="es-ES" w:eastAsia="es-ES"/>
        </w:rPr>
        <w:t>treinta</w:t>
      </w:r>
      <w:r w:rsidR="00281232">
        <w:rPr>
          <w:rFonts w:ascii="Century Gothic" w:eastAsia="Times New Roman" w:hAnsi="Century Gothic" w:cs="Verdana"/>
          <w:b/>
          <w:sz w:val="24"/>
          <w:szCs w:val="24"/>
          <w:lang w:val="es-ES" w:eastAsia="es-ES"/>
        </w:rPr>
        <w:t xml:space="preserve"> de junio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007B7A83">
        <w:rPr>
          <w:rFonts w:ascii="Century Gothic" w:eastAsia="Times New Roman" w:hAnsi="Century Gothic" w:cs="Verdana"/>
          <w:sz w:val="24"/>
          <w:szCs w:val="24"/>
          <w:lang w:val="es-ES" w:eastAsia="es-ES"/>
        </w:rPr>
        <w:t>,</w:t>
      </w:r>
      <w:r w:rsidR="00754C2B">
        <w:rPr>
          <w:rFonts w:ascii="Century Gothic" w:eastAsia="Times New Roman" w:hAnsi="Century Gothic" w:cs="Verdana"/>
          <w:sz w:val="24"/>
          <w:szCs w:val="24"/>
          <w:lang w:val="es-ES" w:eastAsia="es-ES"/>
        </w:rPr>
        <w:t xml:space="preserve"> </w:t>
      </w:r>
      <w:r w:rsidR="00754C2B" w:rsidRPr="00754C2B">
        <w:rPr>
          <w:rFonts w:ascii="Century Gothic" w:eastAsia="Times New Roman" w:hAnsi="Century Gothic" w:cs="Verdana"/>
          <w:b/>
          <w:sz w:val="24"/>
          <w:szCs w:val="24"/>
          <w:lang w:val="es-ES" w:eastAsia="es-ES"/>
        </w:rPr>
        <w:t>SECRETARIO PROYECTISTA FABIÁN VILLASEÑOR RIVERA,</w:t>
      </w:r>
      <w:r w:rsidR="00754C2B">
        <w:rPr>
          <w:rFonts w:ascii="Century Gothic" w:eastAsia="Times New Roman" w:hAnsi="Century Gothic" w:cs="Verdana"/>
          <w:sz w:val="24"/>
          <w:szCs w:val="24"/>
          <w:lang w:val="es-ES" w:eastAsia="es-ES"/>
        </w:rPr>
        <w:t xml:space="preserve"> en suplencia por </w:t>
      </w:r>
      <w:proofErr w:type="gramStart"/>
      <w:r w:rsidR="00754C2B">
        <w:rPr>
          <w:rFonts w:ascii="Century Gothic" w:eastAsia="Times New Roman" w:hAnsi="Century Gothic" w:cs="Verdana"/>
          <w:sz w:val="24"/>
          <w:szCs w:val="24"/>
          <w:lang w:val="es-ES" w:eastAsia="es-ES"/>
        </w:rPr>
        <w:t>ausencia</w:t>
      </w:r>
      <w:proofErr w:type="gramEnd"/>
      <w:r w:rsidR="00754C2B">
        <w:rPr>
          <w:rFonts w:ascii="Century Gothic" w:eastAsia="Times New Roman" w:hAnsi="Century Gothic" w:cs="Verdana"/>
          <w:sz w:val="24"/>
          <w:szCs w:val="24"/>
          <w:lang w:val="es-ES" w:eastAsia="es-ES"/>
        </w:rPr>
        <w:t xml:space="preserve"> temporal del </w:t>
      </w:r>
      <w:r w:rsidR="00754C2B" w:rsidRPr="00B339E5">
        <w:rPr>
          <w:rFonts w:ascii="Century Gothic" w:eastAsia="Times New Roman" w:hAnsi="Century Gothic" w:cs="Verdana"/>
          <w:b/>
          <w:sz w:val="24"/>
          <w:szCs w:val="24"/>
          <w:lang w:val="es-ES" w:eastAsia="es-ES"/>
        </w:rPr>
        <w:t xml:space="preserve">MAGISTRADO AVELINO BRAVO CACHO, </w:t>
      </w:r>
      <w:r w:rsidR="00754C2B" w:rsidRPr="00754C2B">
        <w:rPr>
          <w:rFonts w:ascii="Century Gothic" w:eastAsia="Times New Roman" w:hAnsi="Century Gothic" w:cs="Verdana"/>
          <w:sz w:val="24"/>
          <w:szCs w:val="24"/>
          <w:lang w:val="es-ES" w:eastAsia="es-ES"/>
        </w:rPr>
        <w:t xml:space="preserve">en virtud del acuerdo ACU/SS/72/01/O/2023 tomado en la Primera Sesión Ordinaria </w:t>
      </w:r>
      <w:r w:rsidR="007B7A83">
        <w:rPr>
          <w:rFonts w:ascii="Century Gothic" w:eastAsia="Times New Roman" w:hAnsi="Century Gothic" w:cs="Verdana"/>
          <w:sz w:val="24"/>
          <w:szCs w:val="24"/>
          <w:lang w:val="es-ES" w:eastAsia="es-ES"/>
        </w:rPr>
        <w:t>celebrada el doce de enero de dos mil veintitrés</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281232">
        <w:rPr>
          <w:rFonts w:ascii="Century Gothic" w:eastAsia="Times New Roman" w:hAnsi="Century Gothic" w:cs="Verdana"/>
          <w:b/>
          <w:sz w:val="24"/>
          <w:szCs w:val="24"/>
          <w:lang w:val="es-ES" w:eastAsia="es-ES"/>
        </w:rPr>
        <w:t>Quincuagésima Segunda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El Secretario General de Acuerdos toma lista</w:t>
      </w:r>
      <w:r w:rsidR="009C6D75">
        <w:rPr>
          <w:rFonts w:ascii="Century Gothic" w:eastAsia="Times New Roman" w:hAnsi="Century Gothic" w:cs="Verdana"/>
          <w:sz w:val="24"/>
          <w:szCs w:val="24"/>
          <w:lang w:val="es-ES" w:eastAsia="es-ES"/>
        </w:rPr>
        <w:t xml:space="preserve"> de asistencia a los</w:t>
      </w:r>
      <w:r w:rsidRPr="00B339E5">
        <w:rPr>
          <w:rFonts w:ascii="Century Gothic" w:eastAsia="Times New Roman" w:hAnsi="Century Gothic" w:cs="Verdana"/>
          <w:sz w:val="24"/>
          <w:szCs w:val="24"/>
          <w:lang w:val="es-ES" w:eastAsia="es-ES"/>
        </w:rPr>
        <w:t xml:space="preserve">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7B7A83" w:rsidRPr="00B339E5" w:rsidRDefault="007B7A83"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FABIÁN VILLASEÑOR RIVERA.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Pr>
          <w:szCs w:val="24"/>
        </w:rPr>
        <w:t>: H</w:t>
      </w:r>
      <w:r w:rsidRPr="00B339E5">
        <w:rPr>
          <w:szCs w:val="24"/>
        </w:rPr>
        <w:t xml:space="preserve">ago del conocimiento que se encuentran presentes </w:t>
      </w:r>
      <w:r w:rsidR="007B7A83">
        <w:rPr>
          <w:szCs w:val="24"/>
        </w:rPr>
        <w:t>dos de los</w:t>
      </w:r>
      <w:r w:rsidRPr="00B339E5">
        <w:rPr>
          <w:szCs w:val="24"/>
        </w:rPr>
        <w:t xml:space="preserve"> Magistrados que integran la Sala Superior </w:t>
      </w:r>
      <w:r w:rsidR="007B7A83">
        <w:rPr>
          <w:szCs w:val="24"/>
        </w:rPr>
        <w:t>así como el Secretario Proyectista Fabián Villaseñor Rivera en suplencia por ausencia temporal del Magistrado Avelino Bravo Cacho, Titular de la Primera Ponencia</w:t>
      </w:r>
      <w:r w:rsidRPr="00B339E5">
        <w:rPr>
          <w:szCs w:val="24"/>
        </w:rPr>
        <w:t>,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w:t>
      </w:r>
      <w:r w:rsidR="009552C4">
        <w:rPr>
          <w:szCs w:val="24"/>
        </w:rPr>
        <w:t>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8C0F6F" w:rsidRDefault="008C0F6F" w:rsidP="00281232">
      <w:pPr>
        <w:autoSpaceDE w:val="0"/>
        <w:autoSpaceDN w:val="0"/>
        <w:spacing w:after="0" w:line="240" w:lineRule="auto"/>
        <w:rPr>
          <w:rFonts w:ascii="Century Gothic" w:eastAsia="Times New Roman" w:hAnsi="Century Gothic" w:cs="Verdana"/>
          <w:b/>
          <w:sz w:val="24"/>
          <w:szCs w:val="24"/>
          <w:lang w:val="es-ES" w:eastAsia="es-ES"/>
        </w:rPr>
      </w:pPr>
    </w:p>
    <w:p w:rsidR="00376BED" w:rsidRPr="00281232" w:rsidRDefault="00376BED" w:rsidP="00281232">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lastRenderedPageBreak/>
        <w:t>ORDEN DEL DÍA:</w:t>
      </w:r>
    </w:p>
    <w:p w:rsidR="008C0F6F" w:rsidRPr="00B339E5" w:rsidRDefault="008C0F6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281232" w:rsidRPr="00B339E5" w:rsidRDefault="00281232" w:rsidP="00281232">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281232" w:rsidRPr="00B339E5" w:rsidRDefault="00281232" w:rsidP="00281232">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281232" w:rsidRPr="00D7448B" w:rsidRDefault="00281232" w:rsidP="00281232">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Recepción de</w:t>
      </w:r>
      <w:r>
        <w:rPr>
          <w:rFonts w:ascii="Century Gothic" w:hAnsi="Century Gothic"/>
          <w:b w:val="0"/>
          <w:sz w:val="24"/>
          <w:szCs w:val="24"/>
        </w:rPr>
        <w:t xml:space="preserve"> </w:t>
      </w:r>
      <w:r w:rsidRPr="00B339E5">
        <w:rPr>
          <w:rFonts w:ascii="Century Gothic" w:hAnsi="Century Gothic"/>
          <w:b w:val="0"/>
          <w:sz w:val="24"/>
          <w:szCs w:val="24"/>
        </w:rPr>
        <w:t>l</w:t>
      </w:r>
      <w:r>
        <w:rPr>
          <w:rFonts w:ascii="Century Gothic" w:hAnsi="Century Gothic"/>
          <w:b w:val="0"/>
          <w:sz w:val="24"/>
          <w:szCs w:val="24"/>
        </w:rPr>
        <w:t>os</w:t>
      </w:r>
      <w:r w:rsidRPr="00B339E5">
        <w:rPr>
          <w:rFonts w:ascii="Century Gothic" w:hAnsi="Century Gothic"/>
          <w:b w:val="0"/>
          <w:sz w:val="24"/>
          <w:szCs w:val="24"/>
        </w:rPr>
        <w:t xml:space="preserve"> oficio</w:t>
      </w:r>
      <w:r>
        <w:rPr>
          <w:rFonts w:ascii="Century Gothic" w:hAnsi="Century Gothic"/>
          <w:b w:val="0"/>
          <w:sz w:val="24"/>
          <w:szCs w:val="24"/>
        </w:rPr>
        <w:t>s</w:t>
      </w:r>
      <w:r w:rsidRPr="00B339E5">
        <w:rPr>
          <w:rFonts w:ascii="Century Gothic" w:hAnsi="Century Gothic"/>
          <w:b w:val="0"/>
          <w:sz w:val="24"/>
          <w:szCs w:val="24"/>
        </w:rPr>
        <w:t xml:space="preserve"> </w:t>
      </w:r>
      <w:r>
        <w:rPr>
          <w:rFonts w:ascii="Century Gothic" w:hAnsi="Century Gothic"/>
          <w:b w:val="0"/>
          <w:sz w:val="24"/>
          <w:szCs w:val="24"/>
        </w:rPr>
        <w:t>9765/2023 y 472/2023</w:t>
      </w:r>
      <w:r>
        <w:rPr>
          <w:rFonts w:ascii="Century Gothic" w:hAnsi="Century Gothic"/>
          <w:b w:val="0"/>
          <w:sz w:val="24"/>
          <w:szCs w:val="24"/>
        </w:rPr>
        <w:t xml:space="preserve"> </w:t>
      </w:r>
      <w:r w:rsidRPr="00B339E5">
        <w:rPr>
          <w:rFonts w:ascii="Century Gothic" w:hAnsi="Century Gothic"/>
          <w:b w:val="0"/>
          <w:sz w:val="24"/>
          <w:szCs w:val="24"/>
        </w:rPr>
        <w:t>que remite</w:t>
      </w:r>
      <w:r>
        <w:rPr>
          <w:rFonts w:ascii="Century Gothic" w:hAnsi="Century Gothic"/>
          <w:b w:val="0"/>
          <w:sz w:val="24"/>
          <w:szCs w:val="24"/>
        </w:rPr>
        <w:t>n</w:t>
      </w:r>
      <w:r w:rsidRPr="00B339E5">
        <w:rPr>
          <w:rFonts w:ascii="Century Gothic" w:hAnsi="Century Gothic"/>
          <w:b w:val="0"/>
          <w:sz w:val="24"/>
          <w:szCs w:val="24"/>
        </w:rPr>
        <w:t xml:space="preserve"> </w:t>
      </w:r>
      <w:r>
        <w:rPr>
          <w:rFonts w:ascii="Century Gothic" w:hAnsi="Century Gothic"/>
          <w:b w:val="0"/>
          <w:sz w:val="24"/>
          <w:szCs w:val="24"/>
        </w:rPr>
        <w:t>los</w:t>
      </w:r>
      <w:r w:rsidRPr="00B339E5">
        <w:rPr>
          <w:rFonts w:ascii="Century Gothic" w:hAnsi="Century Gothic"/>
          <w:b w:val="0"/>
          <w:sz w:val="24"/>
          <w:szCs w:val="24"/>
        </w:rPr>
        <w:t xml:space="preserve"> Secretario</w:t>
      </w:r>
      <w:r>
        <w:rPr>
          <w:rFonts w:ascii="Century Gothic" w:hAnsi="Century Gothic"/>
          <w:b w:val="0"/>
          <w:sz w:val="24"/>
          <w:szCs w:val="24"/>
        </w:rPr>
        <w:t>s</w:t>
      </w:r>
      <w:r w:rsidRPr="00B339E5">
        <w:rPr>
          <w:rFonts w:ascii="Century Gothic" w:hAnsi="Century Gothic"/>
          <w:b w:val="0"/>
          <w:sz w:val="24"/>
          <w:szCs w:val="24"/>
        </w:rPr>
        <w:t xml:space="preserve"> de Acuerdos del </w:t>
      </w:r>
      <w:r>
        <w:rPr>
          <w:rFonts w:ascii="Century Gothic" w:hAnsi="Century Gothic"/>
          <w:b w:val="0"/>
          <w:sz w:val="24"/>
          <w:szCs w:val="24"/>
        </w:rPr>
        <w:t xml:space="preserve">Segundo y </w:t>
      </w:r>
      <w:r>
        <w:rPr>
          <w:rFonts w:ascii="Century Gothic" w:hAnsi="Century Gothic"/>
          <w:b w:val="0"/>
          <w:sz w:val="24"/>
          <w:szCs w:val="24"/>
        </w:rPr>
        <w:t xml:space="preserve">Quinto Tribunal Colegiado en Materia Administrativa del Tercer Circuito, </w:t>
      </w:r>
      <w:r w:rsidRPr="00B339E5">
        <w:rPr>
          <w:rFonts w:ascii="Century Gothic" w:hAnsi="Century Gothic"/>
          <w:b w:val="0"/>
          <w:sz w:val="24"/>
          <w:szCs w:val="24"/>
        </w:rPr>
        <w:t>relativo</w:t>
      </w:r>
      <w:r>
        <w:rPr>
          <w:rFonts w:ascii="Century Gothic" w:hAnsi="Century Gothic"/>
          <w:b w:val="0"/>
          <w:sz w:val="24"/>
          <w:szCs w:val="24"/>
        </w:rPr>
        <w:t>s</w:t>
      </w:r>
      <w:r w:rsidRPr="00B339E5">
        <w:rPr>
          <w:rFonts w:ascii="Century Gothic" w:hAnsi="Century Gothic"/>
          <w:b w:val="0"/>
          <w:sz w:val="24"/>
          <w:szCs w:val="24"/>
        </w:rPr>
        <w:t xml:space="preserve"> a</w:t>
      </w:r>
      <w:r>
        <w:rPr>
          <w:rFonts w:ascii="Century Gothic" w:hAnsi="Century Gothic"/>
          <w:b w:val="0"/>
          <w:sz w:val="24"/>
          <w:szCs w:val="24"/>
        </w:rPr>
        <w:t xml:space="preserve"> </w:t>
      </w:r>
      <w:r w:rsidRPr="00B339E5">
        <w:rPr>
          <w:rFonts w:ascii="Century Gothic" w:hAnsi="Century Gothic"/>
          <w:b w:val="0"/>
          <w:sz w:val="24"/>
          <w:szCs w:val="24"/>
        </w:rPr>
        <w:t>l</w:t>
      </w:r>
      <w:r>
        <w:rPr>
          <w:rFonts w:ascii="Century Gothic" w:hAnsi="Century Gothic"/>
          <w:b w:val="0"/>
          <w:sz w:val="24"/>
          <w:szCs w:val="24"/>
        </w:rPr>
        <w:t>os</w:t>
      </w:r>
      <w:r w:rsidRPr="00B339E5">
        <w:rPr>
          <w:rFonts w:ascii="Century Gothic" w:hAnsi="Century Gothic"/>
          <w:b w:val="0"/>
          <w:sz w:val="24"/>
          <w:szCs w:val="24"/>
        </w:rPr>
        <w:t xml:space="preserve"> Juicio</w:t>
      </w:r>
      <w:r>
        <w:rPr>
          <w:rFonts w:ascii="Century Gothic" w:hAnsi="Century Gothic"/>
          <w:b w:val="0"/>
          <w:sz w:val="24"/>
          <w:szCs w:val="24"/>
        </w:rPr>
        <w:t>s</w:t>
      </w:r>
      <w:r w:rsidRPr="00B339E5">
        <w:rPr>
          <w:rFonts w:ascii="Century Gothic" w:hAnsi="Century Gothic"/>
          <w:b w:val="0"/>
          <w:sz w:val="24"/>
          <w:szCs w:val="24"/>
        </w:rPr>
        <w:t xml:space="preserve"> de Amparo número </w:t>
      </w:r>
      <w:r>
        <w:rPr>
          <w:rFonts w:ascii="Century Gothic" w:hAnsi="Century Gothic"/>
          <w:b w:val="0"/>
          <w:sz w:val="24"/>
          <w:szCs w:val="24"/>
        </w:rPr>
        <w:t>288/2021</w:t>
      </w:r>
      <w:r>
        <w:rPr>
          <w:rFonts w:ascii="Century Gothic" w:hAnsi="Century Gothic"/>
          <w:b w:val="0"/>
          <w:sz w:val="24"/>
          <w:szCs w:val="24"/>
        </w:rPr>
        <w:t xml:space="preserve"> </w:t>
      </w:r>
      <w:r>
        <w:rPr>
          <w:rFonts w:ascii="Century Gothic" w:hAnsi="Century Gothic"/>
          <w:b w:val="0"/>
          <w:sz w:val="24"/>
          <w:szCs w:val="24"/>
        </w:rPr>
        <w:t>y 339</w:t>
      </w:r>
      <w:r>
        <w:rPr>
          <w:rFonts w:ascii="Century Gothic" w:hAnsi="Century Gothic"/>
          <w:b w:val="0"/>
          <w:sz w:val="24"/>
          <w:szCs w:val="24"/>
        </w:rPr>
        <w:t>/2022</w:t>
      </w:r>
      <w:r w:rsidRPr="00D7448B">
        <w:rPr>
          <w:rFonts w:ascii="Century Gothic" w:hAnsi="Century Gothic"/>
          <w:b w:val="0"/>
          <w:sz w:val="24"/>
          <w:szCs w:val="24"/>
        </w:rPr>
        <w:t xml:space="preserve">, mediante </w:t>
      </w:r>
      <w:r>
        <w:rPr>
          <w:rFonts w:ascii="Century Gothic" w:hAnsi="Century Gothic"/>
          <w:b w:val="0"/>
          <w:sz w:val="24"/>
          <w:szCs w:val="24"/>
        </w:rPr>
        <w:t>los</w:t>
      </w:r>
      <w:r w:rsidRPr="00D7448B">
        <w:rPr>
          <w:rFonts w:ascii="Century Gothic" w:hAnsi="Century Gothic"/>
          <w:b w:val="0"/>
          <w:sz w:val="24"/>
          <w:szCs w:val="24"/>
        </w:rPr>
        <w:t xml:space="preserve"> cual</w:t>
      </w:r>
      <w:r>
        <w:rPr>
          <w:rFonts w:ascii="Century Gothic" w:hAnsi="Century Gothic"/>
          <w:b w:val="0"/>
          <w:sz w:val="24"/>
          <w:szCs w:val="24"/>
        </w:rPr>
        <w:t>es</w:t>
      </w:r>
      <w:r w:rsidRPr="00D7448B">
        <w:rPr>
          <w:rFonts w:ascii="Century Gothic" w:hAnsi="Century Gothic"/>
          <w:b w:val="0"/>
          <w:sz w:val="24"/>
          <w:szCs w:val="24"/>
        </w:rPr>
        <w:t xml:space="preserve"> requiere</w:t>
      </w:r>
      <w:r>
        <w:rPr>
          <w:rFonts w:ascii="Century Gothic" w:hAnsi="Century Gothic"/>
          <w:b w:val="0"/>
          <w:sz w:val="24"/>
          <w:szCs w:val="24"/>
        </w:rPr>
        <w:t>n</w:t>
      </w:r>
      <w:r w:rsidRPr="00D7448B">
        <w:rPr>
          <w:rFonts w:ascii="Century Gothic" w:hAnsi="Century Gothic"/>
          <w:b w:val="0"/>
          <w:sz w:val="24"/>
          <w:szCs w:val="24"/>
        </w:rPr>
        <w:t xml:space="preserve"> a este Tribunal por el cumplimiento de la ejecutoria de</w:t>
      </w:r>
      <w:r>
        <w:rPr>
          <w:rFonts w:ascii="Century Gothic" w:hAnsi="Century Gothic"/>
          <w:b w:val="0"/>
          <w:sz w:val="24"/>
          <w:szCs w:val="24"/>
        </w:rPr>
        <w:t xml:space="preserve"> </w:t>
      </w:r>
      <w:r w:rsidRPr="00D7448B">
        <w:rPr>
          <w:rFonts w:ascii="Century Gothic" w:hAnsi="Century Gothic"/>
          <w:b w:val="0"/>
          <w:sz w:val="24"/>
          <w:szCs w:val="24"/>
        </w:rPr>
        <w:t>l</w:t>
      </w:r>
      <w:r>
        <w:rPr>
          <w:rFonts w:ascii="Century Gothic" w:hAnsi="Century Gothic"/>
          <w:b w:val="0"/>
          <w:sz w:val="24"/>
          <w:szCs w:val="24"/>
        </w:rPr>
        <w:t>os</w:t>
      </w:r>
      <w:r w:rsidRPr="00D7448B">
        <w:rPr>
          <w:rFonts w:ascii="Century Gothic" w:hAnsi="Century Gothic"/>
          <w:b w:val="0"/>
          <w:sz w:val="24"/>
          <w:szCs w:val="24"/>
        </w:rPr>
        <w:t xml:space="preserve"> juicio</w:t>
      </w:r>
      <w:r>
        <w:rPr>
          <w:rFonts w:ascii="Century Gothic" w:hAnsi="Century Gothic"/>
          <w:b w:val="0"/>
          <w:sz w:val="24"/>
          <w:szCs w:val="24"/>
        </w:rPr>
        <w:t>s</w:t>
      </w:r>
      <w:r w:rsidRPr="00D7448B">
        <w:rPr>
          <w:rFonts w:ascii="Century Gothic" w:hAnsi="Century Gothic"/>
          <w:b w:val="0"/>
          <w:sz w:val="24"/>
          <w:szCs w:val="24"/>
        </w:rPr>
        <w:t xml:space="preserve"> de amparo referido</w:t>
      </w:r>
      <w:r>
        <w:rPr>
          <w:rFonts w:ascii="Century Gothic" w:hAnsi="Century Gothic"/>
          <w:b w:val="0"/>
          <w:sz w:val="24"/>
          <w:szCs w:val="24"/>
        </w:rPr>
        <w:t>s</w:t>
      </w:r>
      <w:r w:rsidRPr="00D7448B">
        <w:rPr>
          <w:rFonts w:ascii="Century Gothic" w:hAnsi="Century Gothic"/>
          <w:b w:val="0"/>
          <w:sz w:val="24"/>
          <w:szCs w:val="24"/>
        </w:rPr>
        <w:t>;</w:t>
      </w:r>
    </w:p>
    <w:p w:rsidR="00281232" w:rsidRPr="00CB21EC" w:rsidRDefault="00281232" w:rsidP="00281232">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 Recurso de Apelación 206/2019</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288/2021</w:t>
      </w:r>
      <w:r>
        <w:rPr>
          <w:rFonts w:ascii="Century Gothic" w:hAnsi="Century Gothic"/>
          <w:b w:val="0"/>
          <w:sz w:val="24"/>
          <w:szCs w:val="24"/>
          <w:lang w:val="es-MX"/>
        </w:rPr>
        <w:t xml:space="preserve"> del </w:t>
      </w:r>
      <w:r>
        <w:rPr>
          <w:rFonts w:ascii="Century Gothic" w:hAnsi="Century Gothic"/>
          <w:b w:val="0"/>
          <w:sz w:val="24"/>
          <w:szCs w:val="24"/>
          <w:lang w:val="es-MX"/>
        </w:rPr>
        <w:t>Segundo</w:t>
      </w:r>
      <w:r>
        <w:rPr>
          <w:rFonts w:ascii="Century Gothic" w:hAnsi="Century Gothic"/>
          <w:b w:val="0"/>
          <w:sz w:val="24"/>
          <w:szCs w:val="24"/>
        </w:rPr>
        <w:t xml:space="preserve"> Tribunal Colegiado en Materia Administrativa del Tercer Circuito;</w:t>
      </w:r>
    </w:p>
    <w:p w:rsidR="00281232" w:rsidRPr="00281232" w:rsidRDefault="00281232" w:rsidP="00281232">
      <w:pPr>
        <w:pStyle w:val="Sangradetextonormal"/>
        <w:numPr>
          <w:ilvl w:val="0"/>
          <w:numId w:val="1"/>
        </w:numPr>
        <w:jc w:val="both"/>
        <w:rPr>
          <w:rFonts w:ascii="Century Gothic" w:hAnsi="Century Gothic"/>
          <w:b w:val="0"/>
          <w:sz w:val="24"/>
          <w:szCs w:val="24"/>
          <w:lang w:val="es-MX"/>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w:t>
      </w:r>
      <w:r w:rsidRPr="00281232">
        <w:rPr>
          <w:rFonts w:ascii="Century Gothic" w:hAnsi="Century Gothic"/>
          <w:b w:val="0"/>
          <w:sz w:val="24"/>
          <w:szCs w:val="24"/>
          <w:lang w:val="es-MX"/>
        </w:rPr>
        <w:t>Juicio de Responsabilidad Patrimonial 52/2018</w:t>
      </w:r>
      <w:r w:rsidR="007D7AF0">
        <w:rPr>
          <w:rFonts w:ascii="Century Gothic" w:hAnsi="Century Gothic"/>
          <w:b w:val="0"/>
          <w:sz w:val="24"/>
          <w:szCs w:val="24"/>
          <w:lang w:val="es-MX"/>
        </w:rPr>
        <w:t xml:space="preserve"> en cumplimiento al Juicio de Amparo 339/2022 del Quinto Tribunal Colegiado en materia Administrativa del Tercer Circuito</w:t>
      </w:r>
      <w:r w:rsidRPr="00281232">
        <w:rPr>
          <w:rFonts w:ascii="Century Gothic" w:hAnsi="Century Gothic"/>
          <w:b w:val="0"/>
          <w:sz w:val="24"/>
          <w:szCs w:val="24"/>
        </w:rPr>
        <w:t>; y</w:t>
      </w:r>
    </w:p>
    <w:p w:rsidR="00376BED" w:rsidRPr="007D7AF0" w:rsidRDefault="00281232" w:rsidP="007D7AF0">
      <w:pPr>
        <w:pStyle w:val="Sangradetextonormal"/>
        <w:numPr>
          <w:ilvl w:val="0"/>
          <w:numId w:val="1"/>
        </w:numPr>
        <w:jc w:val="both"/>
        <w:rPr>
          <w:sz w:val="24"/>
          <w:szCs w:val="24"/>
        </w:rPr>
      </w:pPr>
      <w:r w:rsidRPr="00B339E5">
        <w:rPr>
          <w:rFonts w:ascii="Century Gothic" w:hAnsi="Century Gothic"/>
          <w:b w:val="0"/>
          <w:sz w:val="24"/>
          <w:szCs w:val="24"/>
        </w:rPr>
        <w:t>Clausura</w:t>
      </w:r>
      <w:r w:rsidR="00376BED" w:rsidRPr="00B339E5">
        <w:rPr>
          <w:rFonts w:ascii="Century Gothic" w:hAnsi="Century Gothic"/>
          <w:b w:val="0"/>
          <w:sz w:val="24"/>
          <w:szCs w:val="24"/>
        </w:rPr>
        <w:t>.</w:t>
      </w:r>
    </w:p>
    <w:p w:rsidR="008C0F6F" w:rsidRPr="00B339E5" w:rsidRDefault="008C0F6F" w:rsidP="00376BED">
      <w:pPr>
        <w:pStyle w:val="Sangradetextonormal"/>
        <w:ind w:left="0" w:firstLine="0"/>
        <w:jc w:val="both"/>
        <w:rPr>
          <w:rFonts w:ascii="Century Gothic" w:hAnsi="Century Gothic"/>
          <w:b w:val="0"/>
          <w:sz w:val="24"/>
          <w:szCs w:val="24"/>
        </w:rPr>
      </w:pPr>
    </w:p>
    <w:p w:rsidR="00376BED" w:rsidRDefault="00376BED" w:rsidP="007D7AF0">
      <w:pPr>
        <w:pStyle w:val="Textosinformato"/>
        <w:jc w:val="center"/>
        <w:rPr>
          <w:b/>
          <w:szCs w:val="24"/>
        </w:rPr>
      </w:pPr>
      <w:r w:rsidRPr="00B339E5">
        <w:rPr>
          <w:b/>
          <w:szCs w:val="24"/>
        </w:rPr>
        <w:t>- 1 –</w:t>
      </w:r>
    </w:p>
    <w:p w:rsidR="008C0F6F" w:rsidRPr="00B339E5" w:rsidRDefault="008C0F6F"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orden del día, el mismo ya quedo desahogado. </w:t>
      </w:r>
    </w:p>
    <w:p w:rsidR="008C0F6F" w:rsidRPr="00B339E5" w:rsidRDefault="008C0F6F"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8C0F6F" w:rsidRPr="00B339E5" w:rsidRDefault="008C0F6F"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Default="00376BED" w:rsidP="00376BED">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A63D1" w:rsidRPr="00B339E5" w:rsidRDefault="00EA63D1"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FABIÁN VILLASEÑOR RIVERA</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7D7AF0">
        <w:tc>
          <w:tcPr>
            <w:tcW w:w="9042" w:type="dxa"/>
            <w:shd w:val="clear" w:color="auto" w:fill="auto"/>
          </w:tcPr>
          <w:p w:rsidR="00376BED" w:rsidRPr="00B339E5" w:rsidRDefault="00376BED" w:rsidP="008C0F6F">
            <w:pPr>
              <w:pStyle w:val="Textosinformato"/>
              <w:rPr>
                <w:rFonts w:eastAsia="Calibri"/>
                <w:b/>
                <w:szCs w:val="24"/>
              </w:rPr>
            </w:pPr>
            <w:r w:rsidRPr="00B339E5">
              <w:rPr>
                <w:rFonts w:eastAsia="Calibri"/>
                <w:b/>
                <w:szCs w:val="24"/>
              </w:rPr>
              <w:t>ACU/SS/01/</w:t>
            </w:r>
            <w:r w:rsidR="007D7AF0">
              <w:rPr>
                <w:rFonts w:eastAsia="Calibri"/>
                <w:b/>
                <w:szCs w:val="24"/>
              </w:rPr>
              <w:t>52</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w:t>
            </w:r>
            <w:r w:rsidR="007B7A83">
              <w:rPr>
                <w:rFonts w:eastAsia="Calibri"/>
                <w:szCs w:val="24"/>
              </w:rPr>
              <w:t xml:space="preserve">Fany Lorena Jiménez Aguirre y José Ramón Jiménez Gutiérrez, así como el Secretario Proyectista </w:t>
            </w:r>
            <w:r w:rsidR="008C0F6F">
              <w:rPr>
                <w:rFonts w:eastAsia="Calibri"/>
                <w:szCs w:val="24"/>
              </w:rPr>
              <w:t>Fabián</w:t>
            </w:r>
            <w:r w:rsidR="007B7A83">
              <w:rPr>
                <w:rFonts w:eastAsia="Calibri"/>
                <w:szCs w:val="24"/>
              </w:rPr>
              <w:t xml:space="preserve"> Villaseñor </w:t>
            </w:r>
            <w:r w:rsidR="008C0F6F">
              <w:rPr>
                <w:rFonts w:eastAsia="Calibri"/>
                <w:szCs w:val="24"/>
              </w:rPr>
              <w:t>Rivera</w:t>
            </w:r>
            <w:r w:rsidR="007B7A83">
              <w:rPr>
                <w:rFonts w:eastAsia="Calibri"/>
                <w:szCs w:val="24"/>
              </w:rPr>
              <w:t>.</w:t>
            </w:r>
          </w:p>
        </w:tc>
      </w:tr>
    </w:tbl>
    <w:p w:rsidR="007D7AF0" w:rsidRDefault="007D7AF0" w:rsidP="007D7AF0">
      <w:pPr>
        <w:pStyle w:val="Textosinformato"/>
        <w:jc w:val="center"/>
        <w:rPr>
          <w:b/>
          <w:szCs w:val="24"/>
        </w:rPr>
      </w:pPr>
      <w:r w:rsidRPr="00B339E5">
        <w:rPr>
          <w:b/>
          <w:szCs w:val="24"/>
        </w:rPr>
        <w:lastRenderedPageBreak/>
        <w:t>- 3 –</w:t>
      </w:r>
    </w:p>
    <w:p w:rsidR="007D7AF0" w:rsidRPr="00C14B5D" w:rsidRDefault="007D7AF0" w:rsidP="007D7AF0">
      <w:pPr>
        <w:pStyle w:val="Textosinformato"/>
        <w:rPr>
          <w:b/>
          <w:szCs w:val="24"/>
        </w:rPr>
      </w:pPr>
    </w:p>
    <w:p w:rsidR="007D7AF0" w:rsidRPr="00B339E5" w:rsidRDefault="007D7AF0" w:rsidP="007D7AF0">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7D7AF0" w:rsidRPr="00B339E5" w:rsidRDefault="007D7AF0" w:rsidP="007D7AF0">
      <w:pPr>
        <w:pStyle w:val="Sangradetextonormal"/>
        <w:ind w:left="0"/>
        <w:jc w:val="both"/>
        <w:rPr>
          <w:rFonts w:ascii="Century Gothic" w:hAnsi="Century Gothic"/>
          <w:b w:val="0"/>
          <w:sz w:val="24"/>
          <w:szCs w:val="24"/>
          <w:lang w:val="es-MX"/>
        </w:rPr>
      </w:pPr>
    </w:p>
    <w:p w:rsidR="007D7AF0" w:rsidRPr="00B339E5" w:rsidRDefault="007D7AF0" w:rsidP="007D7AF0">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recepción </w:t>
      </w:r>
      <w:r w:rsidRPr="00B339E5">
        <w:rPr>
          <w:rFonts w:ascii="Century Gothic" w:hAnsi="Century Gothic"/>
          <w:b w:val="0"/>
          <w:sz w:val="24"/>
          <w:szCs w:val="24"/>
        </w:rPr>
        <w:t>de</w:t>
      </w:r>
      <w:r>
        <w:rPr>
          <w:rFonts w:ascii="Century Gothic" w:hAnsi="Century Gothic"/>
          <w:b w:val="0"/>
          <w:sz w:val="24"/>
          <w:szCs w:val="24"/>
        </w:rPr>
        <w:t xml:space="preserve"> </w:t>
      </w:r>
      <w:r w:rsidRPr="00B339E5">
        <w:rPr>
          <w:rFonts w:ascii="Century Gothic" w:hAnsi="Century Gothic"/>
          <w:b w:val="0"/>
          <w:sz w:val="24"/>
          <w:szCs w:val="24"/>
        </w:rPr>
        <w:t>l</w:t>
      </w:r>
      <w:r>
        <w:rPr>
          <w:rFonts w:ascii="Century Gothic" w:hAnsi="Century Gothic"/>
          <w:b w:val="0"/>
          <w:sz w:val="24"/>
          <w:szCs w:val="24"/>
        </w:rPr>
        <w:t>os</w:t>
      </w:r>
      <w:r w:rsidRPr="00B339E5">
        <w:rPr>
          <w:rFonts w:ascii="Century Gothic" w:hAnsi="Century Gothic"/>
          <w:b w:val="0"/>
          <w:sz w:val="24"/>
          <w:szCs w:val="24"/>
        </w:rPr>
        <w:t xml:space="preserve"> oficio</w:t>
      </w:r>
      <w:r>
        <w:rPr>
          <w:rFonts w:ascii="Century Gothic" w:hAnsi="Century Gothic"/>
          <w:b w:val="0"/>
          <w:sz w:val="24"/>
          <w:szCs w:val="24"/>
        </w:rPr>
        <w:t>s</w:t>
      </w:r>
      <w:r w:rsidRPr="00B339E5">
        <w:rPr>
          <w:rFonts w:ascii="Century Gothic" w:hAnsi="Century Gothic"/>
          <w:b w:val="0"/>
          <w:sz w:val="24"/>
          <w:szCs w:val="24"/>
        </w:rPr>
        <w:t xml:space="preserve"> </w:t>
      </w:r>
      <w:r>
        <w:rPr>
          <w:rFonts w:ascii="Century Gothic" w:hAnsi="Century Gothic"/>
          <w:b w:val="0"/>
          <w:sz w:val="24"/>
          <w:szCs w:val="24"/>
        </w:rPr>
        <w:t xml:space="preserve">9765/2023 y 472/2023 </w:t>
      </w:r>
      <w:r w:rsidRPr="00B339E5">
        <w:rPr>
          <w:rFonts w:ascii="Century Gothic" w:hAnsi="Century Gothic"/>
          <w:b w:val="0"/>
          <w:sz w:val="24"/>
          <w:szCs w:val="24"/>
        </w:rPr>
        <w:t>que remite</w:t>
      </w:r>
      <w:r>
        <w:rPr>
          <w:rFonts w:ascii="Century Gothic" w:hAnsi="Century Gothic"/>
          <w:b w:val="0"/>
          <w:sz w:val="24"/>
          <w:szCs w:val="24"/>
        </w:rPr>
        <w:t>n</w:t>
      </w:r>
      <w:r w:rsidRPr="00B339E5">
        <w:rPr>
          <w:rFonts w:ascii="Century Gothic" w:hAnsi="Century Gothic"/>
          <w:b w:val="0"/>
          <w:sz w:val="24"/>
          <w:szCs w:val="24"/>
        </w:rPr>
        <w:t xml:space="preserve"> </w:t>
      </w:r>
      <w:r>
        <w:rPr>
          <w:rFonts w:ascii="Century Gothic" w:hAnsi="Century Gothic"/>
          <w:b w:val="0"/>
          <w:sz w:val="24"/>
          <w:szCs w:val="24"/>
        </w:rPr>
        <w:t>los</w:t>
      </w:r>
      <w:r w:rsidRPr="00B339E5">
        <w:rPr>
          <w:rFonts w:ascii="Century Gothic" w:hAnsi="Century Gothic"/>
          <w:b w:val="0"/>
          <w:sz w:val="24"/>
          <w:szCs w:val="24"/>
        </w:rPr>
        <w:t xml:space="preserve"> Secretario</w:t>
      </w:r>
      <w:r>
        <w:rPr>
          <w:rFonts w:ascii="Century Gothic" w:hAnsi="Century Gothic"/>
          <w:b w:val="0"/>
          <w:sz w:val="24"/>
          <w:szCs w:val="24"/>
        </w:rPr>
        <w:t>s</w:t>
      </w:r>
      <w:r w:rsidRPr="00B339E5">
        <w:rPr>
          <w:rFonts w:ascii="Century Gothic" w:hAnsi="Century Gothic"/>
          <w:b w:val="0"/>
          <w:sz w:val="24"/>
          <w:szCs w:val="24"/>
        </w:rPr>
        <w:t xml:space="preserve"> de Acuerdos del </w:t>
      </w:r>
      <w:r>
        <w:rPr>
          <w:rFonts w:ascii="Century Gothic" w:hAnsi="Century Gothic"/>
          <w:b w:val="0"/>
          <w:sz w:val="24"/>
          <w:szCs w:val="24"/>
        </w:rPr>
        <w:t xml:space="preserve">Segundo y Quinto Tribunal Colegiado en Materia Administrativa del Tercer Circuito, </w:t>
      </w:r>
      <w:r w:rsidRPr="00B339E5">
        <w:rPr>
          <w:rFonts w:ascii="Century Gothic" w:hAnsi="Century Gothic"/>
          <w:b w:val="0"/>
          <w:sz w:val="24"/>
          <w:szCs w:val="24"/>
        </w:rPr>
        <w:t>relativo</w:t>
      </w:r>
      <w:r>
        <w:rPr>
          <w:rFonts w:ascii="Century Gothic" w:hAnsi="Century Gothic"/>
          <w:b w:val="0"/>
          <w:sz w:val="24"/>
          <w:szCs w:val="24"/>
        </w:rPr>
        <w:t>s</w:t>
      </w:r>
      <w:r w:rsidRPr="00B339E5">
        <w:rPr>
          <w:rFonts w:ascii="Century Gothic" w:hAnsi="Century Gothic"/>
          <w:b w:val="0"/>
          <w:sz w:val="24"/>
          <w:szCs w:val="24"/>
        </w:rPr>
        <w:t xml:space="preserve"> a</w:t>
      </w:r>
      <w:r>
        <w:rPr>
          <w:rFonts w:ascii="Century Gothic" w:hAnsi="Century Gothic"/>
          <w:b w:val="0"/>
          <w:sz w:val="24"/>
          <w:szCs w:val="24"/>
        </w:rPr>
        <w:t xml:space="preserve"> </w:t>
      </w:r>
      <w:r w:rsidRPr="00B339E5">
        <w:rPr>
          <w:rFonts w:ascii="Century Gothic" w:hAnsi="Century Gothic"/>
          <w:b w:val="0"/>
          <w:sz w:val="24"/>
          <w:szCs w:val="24"/>
        </w:rPr>
        <w:t>l</w:t>
      </w:r>
      <w:r>
        <w:rPr>
          <w:rFonts w:ascii="Century Gothic" w:hAnsi="Century Gothic"/>
          <w:b w:val="0"/>
          <w:sz w:val="24"/>
          <w:szCs w:val="24"/>
        </w:rPr>
        <w:t>os</w:t>
      </w:r>
      <w:r w:rsidRPr="00B339E5">
        <w:rPr>
          <w:rFonts w:ascii="Century Gothic" w:hAnsi="Century Gothic"/>
          <w:b w:val="0"/>
          <w:sz w:val="24"/>
          <w:szCs w:val="24"/>
        </w:rPr>
        <w:t xml:space="preserve"> Juicio</w:t>
      </w:r>
      <w:r>
        <w:rPr>
          <w:rFonts w:ascii="Century Gothic" w:hAnsi="Century Gothic"/>
          <w:b w:val="0"/>
          <w:sz w:val="24"/>
          <w:szCs w:val="24"/>
        </w:rPr>
        <w:t>s</w:t>
      </w:r>
      <w:r w:rsidRPr="00B339E5">
        <w:rPr>
          <w:rFonts w:ascii="Century Gothic" w:hAnsi="Century Gothic"/>
          <w:b w:val="0"/>
          <w:sz w:val="24"/>
          <w:szCs w:val="24"/>
        </w:rPr>
        <w:t xml:space="preserve"> de Amparo número </w:t>
      </w:r>
      <w:r>
        <w:rPr>
          <w:rFonts w:ascii="Century Gothic" w:hAnsi="Century Gothic"/>
          <w:b w:val="0"/>
          <w:sz w:val="24"/>
          <w:szCs w:val="24"/>
        </w:rPr>
        <w:t>288/2021 y 339/2022</w:t>
      </w:r>
      <w:r w:rsidRPr="00D7448B">
        <w:rPr>
          <w:rFonts w:ascii="Century Gothic" w:hAnsi="Century Gothic"/>
          <w:b w:val="0"/>
          <w:sz w:val="24"/>
          <w:szCs w:val="24"/>
        </w:rPr>
        <w:t xml:space="preserve">, mediante </w:t>
      </w:r>
      <w:r>
        <w:rPr>
          <w:rFonts w:ascii="Century Gothic" w:hAnsi="Century Gothic"/>
          <w:b w:val="0"/>
          <w:sz w:val="24"/>
          <w:szCs w:val="24"/>
        </w:rPr>
        <w:t>los</w:t>
      </w:r>
      <w:r w:rsidRPr="00D7448B">
        <w:rPr>
          <w:rFonts w:ascii="Century Gothic" w:hAnsi="Century Gothic"/>
          <w:b w:val="0"/>
          <w:sz w:val="24"/>
          <w:szCs w:val="24"/>
        </w:rPr>
        <w:t xml:space="preserve"> cual</w:t>
      </w:r>
      <w:r>
        <w:rPr>
          <w:rFonts w:ascii="Century Gothic" w:hAnsi="Century Gothic"/>
          <w:b w:val="0"/>
          <w:sz w:val="24"/>
          <w:szCs w:val="24"/>
        </w:rPr>
        <w:t>es</w:t>
      </w:r>
      <w:r w:rsidRPr="00D7448B">
        <w:rPr>
          <w:rFonts w:ascii="Century Gothic" w:hAnsi="Century Gothic"/>
          <w:b w:val="0"/>
          <w:sz w:val="24"/>
          <w:szCs w:val="24"/>
        </w:rPr>
        <w:t xml:space="preserve"> requiere</w:t>
      </w:r>
      <w:r>
        <w:rPr>
          <w:rFonts w:ascii="Century Gothic" w:hAnsi="Century Gothic"/>
          <w:b w:val="0"/>
          <w:sz w:val="24"/>
          <w:szCs w:val="24"/>
        </w:rPr>
        <w:t>n</w:t>
      </w:r>
      <w:r w:rsidRPr="00D7448B">
        <w:rPr>
          <w:rFonts w:ascii="Century Gothic" w:hAnsi="Century Gothic"/>
          <w:b w:val="0"/>
          <w:sz w:val="24"/>
          <w:szCs w:val="24"/>
        </w:rPr>
        <w:t xml:space="preserve"> a este Tribunal por el cumplimiento de la ejecutoria de</w:t>
      </w:r>
      <w:r>
        <w:rPr>
          <w:rFonts w:ascii="Century Gothic" w:hAnsi="Century Gothic"/>
          <w:b w:val="0"/>
          <w:sz w:val="24"/>
          <w:szCs w:val="24"/>
        </w:rPr>
        <w:t xml:space="preserve"> </w:t>
      </w:r>
      <w:r w:rsidRPr="00D7448B">
        <w:rPr>
          <w:rFonts w:ascii="Century Gothic" w:hAnsi="Century Gothic"/>
          <w:b w:val="0"/>
          <w:sz w:val="24"/>
          <w:szCs w:val="24"/>
        </w:rPr>
        <w:t>l</w:t>
      </w:r>
      <w:r>
        <w:rPr>
          <w:rFonts w:ascii="Century Gothic" w:hAnsi="Century Gothic"/>
          <w:b w:val="0"/>
          <w:sz w:val="24"/>
          <w:szCs w:val="24"/>
        </w:rPr>
        <w:t>os</w:t>
      </w:r>
      <w:r w:rsidRPr="00D7448B">
        <w:rPr>
          <w:rFonts w:ascii="Century Gothic" w:hAnsi="Century Gothic"/>
          <w:b w:val="0"/>
          <w:sz w:val="24"/>
          <w:szCs w:val="24"/>
        </w:rPr>
        <w:t xml:space="preserve"> juicio</w:t>
      </w:r>
      <w:r>
        <w:rPr>
          <w:rFonts w:ascii="Century Gothic" w:hAnsi="Century Gothic"/>
          <w:b w:val="0"/>
          <w:sz w:val="24"/>
          <w:szCs w:val="24"/>
        </w:rPr>
        <w:t>s</w:t>
      </w:r>
      <w:r w:rsidRPr="00D7448B">
        <w:rPr>
          <w:rFonts w:ascii="Century Gothic" w:hAnsi="Century Gothic"/>
          <w:b w:val="0"/>
          <w:sz w:val="24"/>
          <w:szCs w:val="24"/>
        </w:rPr>
        <w:t xml:space="preserve"> de amparo referido</w:t>
      </w:r>
      <w:r>
        <w:rPr>
          <w:rFonts w:ascii="Century Gothic" w:hAnsi="Century Gothic"/>
          <w:b w:val="0"/>
          <w:sz w:val="24"/>
          <w:szCs w:val="24"/>
        </w:rPr>
        <w:t>s</w:t>
      </w:r>
      <w:r w:rsidRPr="00B339E5">
        <w:rPr>
          <w:rFonts w:ascii="Century Gothic" w:hAnsi="Century Gothic"/>
          <w:b w:val="0"/>
          <w:sz w:val="24"/>
          <w:szCs w:val="24"/>
        </w:rPr>
        <w:t>.</w:t>
      </w:r>
    </w:p>
    <w:p w:rsidR="007D7AF0" w:rsidRPr="00B339E5" w:rsidRDefault="007D7AF0" w:rsidP="007D7AF0">
      <w:pPr>
        <w:pStyle w:val="Sangradetextonormal"/>
        <w:ind w:left="0" w:firstLine="0"/>
        <w:jc w:val="both"/>
        <w:rPr>
          <w:rFonts w:ascii="Century Gothic" w:hAnsi="Century Gothic"/>
          <w:b w:val="0"/>
          <w:i/>
          <w:sz w:val="24"/>
          <w:szCs w:val="24"/>
        </w:rPr>
      </w:pPr>
    </w:p>
    <w:p w:rsidR="007D7AF0" w:rsidRPr="00B339E5" w:rsidRDefault="007D7AF0" w:rsidP="007D7AF0">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8C0F6F" w:rsidRPr="007D7AF0" w:rsidRDefault="008C0F6F" w:rsidP="00376BED">
      <w:pPr>
        <w:pStyle w:val="Textosinformato"/>
        <w:rPr>
          <w:b/>
          <w:szCs w:val="24"/>
        </w:rPr>
      </w:pPr>
    </w:p>
    <w:p w:rsidR="008C0F6F" w:rsidRPr="007D7AF0" w:rsidRDefault="007D7AF0" w:rsidP="007D7AF0">
      <w:pPr>
        <w:pStyle w:val="Textosinformato"/>
        <w:jc w:val="center"/>
        <w:rPr>
          <w:b/>
          <w:szCs w:val="24"/>
        </w:rPr>
      </w:pPr>
      <w:r>
        <w:rPr>
          <w:b/>
          <w:szCs w:val="24"/>
        </w:rPr>
        <w:t>- 4</w:t>
      </w:r>
      <w:r w:rsidR="00376BED" w:rsidRPr="00B339E5">
        <w:rPr>
          <w:b/>
          <w:szCs w:val="24"/>
        </w:rPr>
        <w:t xml:space="preserve"> –</w:t>
      </w:r>
    </w:p>
    <w:p w:rsidR="008C0F6F" w:rsidRPr="00B339E5" w:rsidRDefault="008C0F6F"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 nos da cuenta del siguiente punto del orden del día por favor</w:t>
      </w:r>
      <w:r>
        <w:rPr>
          <w:rFonts w:ascii="Century Gothic" w:hAnsi="Century Gothic"/>
          <w:b w:val="0"/>
          <w:sz w:val="24"/>
          <w:szCs w:val="24"/>
          <w:lang w:val="es-MX"/>
        </w:rPr>
        <w:t>.</w:t>
      </w:r>
    </w:p>
    <w:p w:rsidR="00376BED" w:rsidRPr="00B339E5" w:rsidRDefault="00376BED" w:rsidP="008C0F6F">
      <w:pPr>
        <w:pStyle w:val="Sangradetextonormal"/>
        <w:ind w:left="0" w:firstLine="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7D7AF0" w:rsidRPr="00B339E5">
        <w:rPr>
          <w:rFonts w:ascii="Century Gothic" w:hAnsi="Century Gothic"/>
          <w:b w:val="0"/>
          <w:sz w:val="24"/>
          <w:szCs w:val="24"/>
        </w:rPr>
        <w:t xml:space="preserve">discusión y en su caso aprobación del proyecto de sentencia </w:t>
      </w:r>
      <w:r w:rsidR="007D7AF0">
        <w:rPr>
          <w:rFonts w:ascii="Century Gothic" w:hAnsi="Century Gothic"/>
          <w:b w:val="0"/>
          <w:sz w:val="24"/>
          <w:szCs w:val="24"/>
        </w:rPr>
        <w:t>del</w:t>
      </w:r>
      <w:r w:rsidR="007D7AF0" w:rsidRPr="00B339E5">
        <w:rPr>
          <w:rFonts w:ascii="Century Gothic" w:hAnsi="Century Gothic"/>
          <w:b w:val="0"/>
          <w:sz w:val="24"/>
          <w:szCs w:val="24"/>
        </w:rPr>
        <w:t xml:space="preserve"> expedien</w:t>
      </w:r>
      <w:r w:rsidR="007D7AF0">
        <w:rPr>
          <w:rFonts w:ascii="Century Gothic" w:hAnsi="Century Gothic"/>
          <w:b w:val="0"/>
          <w:sz w:val="24"/>
          <w:szCs w:val="24"/>
        </w:rPr>
        <w:t>te de Recurso de Apelación 206/2019</w:t>
      </w:r>
      <w:r w:rsidR="007D7AF0" w:rsidRPr="00B339E5">
        <w:rPr>
          <w:rFonts w:ascii="Century Gothic" w:hAnsi="Century Gothic"/>
          <w:b w:val="0"/>
          <w:sz w:val="24"/>
          <w:szCs w:val="24"/>
          <w:lang w:val="es-MX"/>
        </w:rPr>
        <w:t xml:space="preserve"> en cumplimiento al Juicio de Amparo </w:t>
      </w:r>
      <w:r w:rsidR="007D7AF0">
        <w:rPr>
          <w:rFonts w:ascii="Century Gothic" w:hAnsi="Century Gothic"/>
          <w:b w:val="0"/>
          <w:sz w:val="24"/>
          <w:szCs w:val="24"/>
          <w:lang w:val="es-MX"/>
        </w:rPr>
        <w:t>288/2021 del Segundo</w:t>
      </w:r>
      <w:r w:rsidR="007D7AF0">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Default="00376BED" w:rsidP="00376BED">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007D7AF0">
        <w:rPr>
          <w:rFonts w:ascii="Century Gothic" w:eastAsia="Times New Roman" w:hAnsi="Century Gothic" w:cs="Verdana"/>
          <w:b/>
          <w:sz w:val="24"/>
          <w:szCs w:val="24"/>
          <w:lang w:val="es-ES" w:eastAsia="es-ES"/>
        </w:rPr>
        <w:t>En contra, emito mi voto particular</w:t>
      </w:r>
      <w:r w:rsidRPr="00B339E5">
        <w:rPr>
          <w:rFonts w:ascii="Century Gothic" w:eastAsia="Times New Roman" w:hAnsi="Century Gothic" w:cs="Verdana"/>
          <w:b/>
          <w:sz w:val="24"/>
          <w:szCs w:val="24"/>
          <w:lang w:val="es-ES" w:eastAsia="es-ES"/>
        </w:rPr>
        <w:t>.</w:t>
      </w:r>
    </w:p>
    <w:p w:rsidR="00EA63D1" w:rsidRPr="00B339E5" w:rsidRDefault="00EA63D1"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FABIÁN VILLASEÑOR RIVERA</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A favor</w:t>
      </w:r>
      <w:r w:rsidR="007D7AF0">
        <w:rPr>
          <w:rFonts w:ascii="Century Gothic" w:eastAsia="Times New Roman" w:hAnsi="Century Gothic" w:cs="Verdana"/>
          <w:b/>
          <w:sz w:val="24"/>
          <w:szCs w:val="24"/>
          <w:lang w:val="es-ES" w:eastAsia="es-ES"/>
        </w:rPr>
        <w:t xml:space="preserve"> de los resolutivos</w:t>
      </w:r>
      <w:r w:rsidRPr="00B339E5">
        <w:rPr>
          <w:rFonts w:ascii="Century Gothic" w:eastAsia="Times New Roman" w:hAnsi="Century Gothic" w:cs="Verdana"/>
          <w:b/>
          <w:sz w:val="24"/>
          <w:szCs w:val="24"/>
          <w:lang w:val="es-ES" w:eastAsia="es-ES"/>
        </w:rPr>
        <w:t>.</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924EF2">
            <w:pPr>
              <w:pStyle w:val="Textosinformato"/>
              <w:rPr>
                <w:rFonts w:eastAsia="Calibri"/>
                <w:szCs w:val="24"/>
              </w:rPr>
            </w:pPr>
            <w:r w:rsidRPr="00B339E5">
              <w:rPr>
                <w:rFonts w:eastAsia="Calibri"/>
                <w:b/>
                <w:szCs w:val="24"/>
              </w:rPr>
              <w:t>ACU/SS/</w:t>
            </w:r>
            <w:r w:rsidR="007D7AF0">
              <w:rPr>
                <w:rFonts w:eastAsia="Calibri"/>
                <w:b/>
                <w:szCs w:val="24"/>
              </w:rPr>
              <w:t>02/52</w:t>
            </w:r>
            <w:r w:rsidR="00557D97">
              <w:rPr>
                <w:rFonts w:eastAsia="Calibri"/>
                <w:b/>
                <w:szCs w:val="24"/>
              </w:rPr>
              <w:t>/E/2023</w:t>
            </w:r>
            <w:r w:rsidRPr="00B339E5">
              <w:rPr>
                <w:rFonts w:eastAsia="Calibri"/>
                <w:b/>
                <w:szCs w:val="24"/>
              </w:rPr>
              <w:t xml:space="preserve">. </w:t>
            </w:r>
            <w:r w:rsidR="007D7AF0" w:rsidRPr="007D7AF0">
              <w:rPr>
                <w:rFonts w:eastAsia="Calibri"/>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557D97" w:rsidRPr="00213FD1">
              <w:rPr>
                <w:szCs w:val="24"/>
                <w:lang w:val="es-MX"/>
              </w:rPr>
              <w:t xml:space="preserve">, </w:t>
            </w:r>
            <w:r w:rsidR="008C0F6F">
              <w:rPr>
                <w:szCs w:val="24"/>
                <w:lang w:val="es-MX"/>
              </w:rPr>
              <w:t xml:space="preserve">los </w:t>
            </w:r>
            <w:r w:rsidR="008C0F6F" w:rsidRPr="00B339E5">
              <w:rPr>
                <w:rFonts w:eastAsia="Calibri"/>
                <w:szCs w:val="24"/>
              </w:rPr>
              <w:t xml:space="preserve">Magistrados </w:t>
            </w:r>
            <w:r w:rsidR="008C0F6F">
              <w:rPr>
                <w:rFonts w:eastAsia="Calibri"/>
                <w:szCs w:val="24"/>
              </w:rPr>
              <w:t>Fany Lorena Jiménez Aguirre y José Ramón Jiménez Gutiérrez, así como el Secretario Proyectista Fabián Villaseñor Rivera</w:t>
            </w:r>
            <w:r w:rsidR="008C0F6F">
              <w:rPr>
                <w:szCs w:val="24"/>
                <w:lang w:val="es-MX"/>
              </w:rPr>
              <w:t>, aprobaron</w:t>
            </w:r>
            <w:r w:rsidR="00557D97" w:rsidRPr="00213FD1">
              <w:rPr>
                <w:szCs w:val="24"/>
                <w:lang w:val="es-MX"/>
              </w:rPr>
              <w:t xml:space="preserve"> por </w:t>
            </w:r>
            <w:r w:rsidR="007D7AF0">
              <w:rPr>
                <w:szCs w:val="24"/>
                <w:lang w:val="es-MX"/>
              </w:rPr>
              <w:t>mayoría</w:t>
            </w:r>
            <w:r w:rsidR="00557D97" w:rsidRPr="00213FD1">
              <w:rPr>
                <w:szCs w:val="24"/>
                <w:lang w:val="es-MX"/>
              </w:rPr>
              <w:t xml:space="preserve"> de votos el proyecto de sentencia </w:t>
            </w:r>
            <w:r w:rsidR="007D7AF0" w:rsidRPr="00213FD1">
              <w:rPr>
                <w:szCs w:val="24"/>
                <w:lang w:val="es-MX"/>
              </w:rPr>
              <w:t xml:space="preserve">del expediente </w:t>
            </w:r>
            <w:r w:rsidR="007D7AF0">
              <w:rPr>
                <w:szCs w:val="24"/>
                <w:lang w:val="es-MX"/>
              </w:rPr>
              <w:t>206/2019</w:t>
            </w:r>
            <w:r w:rsidR="00924EF2">
              <w:rPr>
                <w:szCs w:val="24"/>
                <w:lang w:val="es-MX"/>
              </w:rPr>
              <w:t xml:space="preserve"> </w:t>
            </w:r>
            <w:r w:rsidR="00924EF2">
              <w:rPr>
                <w:szCs w:val="24"/>
                <w:lang w:val="es-MX"/>
              </w:rPr>
              <w:t>Recurso de Apel</w:t>
            </w:r>
            <w:r w:rsidR="00924EF2" w:rsidRPr="00213FD1">
              <w:rPr>
                <w:szCs w:val="24"/>
                <w:lang w:val="es-MX"/>
              </w:rPr>
              <w:t>ación</w:t>
            </w:r>
            <w:r w:rsidR="00924EF2">
              <w:rPr>
                <w:szCs w:val="24"/>
                <w:lang w:val="es-MX"/>
              </w:rPr>
              <w:t xml:space="preserve">, con el voto en contra razonado del </w:t>
            </w:r>
            <w:r w:rsidR="00924EF2">
              <w:rPr>
                <w:szCs w:val="24"/>
                <w:lang w:val="es-MX"/>
              </w:rPr>
              <w:lastRenderedPageBreak/>
              <w:t>Magistrado José Ramón Jiménez Gutiérrez y el voto a favor de los resolutivos del Secretario Proyectista Fabián Villaseñor Rivera</w:t>
            </w:r>
            <w:r w:rsidR="007D7AF0" w:rsidRPr="004077E8">
              <w:rPr>
                <w:rFonts w:eastAsia="Calibri"/>
                <w:szCs w:val="24"/>
                <w:lang w:val="es-MX"/>
              </w:rPr>
              <w:t xml:space="preserve">, en cumplimiento a </w:t>
            </w:r>
            <w:r w:rsidR="007D7AF0">
              <w:rPr>
                <w:rFonts w:eastAsia="Calibri"/>
                <w:szCs w:val="24"/>
                <w:lang w:val="es-MX"/>
              </w:rPr>
              <w:t xml:space="preserve">la </w:t>
            </w:r>
            <w:r w:rsidR="007D7AF0" w:rsidRPr="004077E8">
              <w:rPr>
                <w:rFonts w:eastAsia="Calibri"/>
                <w:szCs w:val="24"/>
                <w:lang w:val="es-MX"/>
              </w:rPr>
              <w:t>ejecutoria de amparo</w:t>
            </w:r>
            <w:r w:rsidRPr="00B339E5">
              <w:rPr>
                <w:rFonts w:eastAsia="Calibri"/>
                <w:szCs w:val="24"/>
              </w:rPr>
              <w:t xml:space="preserve">.  </w:t>
            </w:r>
          </w:p>
        </w:tc>
      </w:tr>
    </w:tbl>
    <w:p w:rsidR="008C0F6F" w:rsidRDefault="008C0F6F" w:rsidP="00281703">
      <w:pPr>
        <w:pStyle w:val="Textosinformato"/>
        <w:rPr>
          <w:szCs w:val="24"/>
          <w:lang w:val="es-MX"/>
        </w:rPr>
      </w:pPr>
    </w:p>
    <w:p w:rsidR="00924EF2" w:rsidRPr="007D7AF0" w:rsidRDefault="00924EF2" w:rsidP="00924EF2">
      <w:pPr>
        <w:pStyle w:val="Textosinformato"/>
        <w:jc w:val="center"/>
        <w:rPr>
          <w:b/>
          <w:szCs w:val="24"/>
        </w:rPr>
      </w:pPr>
      <w:r>
        <w:rPr>
          <w:b/>
          <w:szCs w:val="24"/>
        </w:rPr>
        <w:t>- 5</w:t>
      </w:r>
      <w:r w:rsidRPr="00B339E5">
        <w:rPr>
          <w:b/>
          <w:szCs w:val="24"/>
        </w:rPr>
        <w:t xml:space="preserve"> –</w:t>
      </w:r>
    </w:p>
    <w:p w:rsidR="00924EF2" w:rsidRPr="00B339E5" w:rsidRDefault="00924EF2" w:rsidP="00924EF2">
      <w:pPr>
        <w:pStyle w:val="Textosinformato"/>
        <w:rPr>
          <w:szCs w:val="24"/>
        </w:rPr>
      </w:pPr>
    </w:p>
    <w:p w:rsidR="00924EF2" w:rsidRPr="00B339E5" w:rsidRDefault="00924EF2" w:rsidP="00924EF2">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 nos da cuenta del siguiente punto del orden del día por favor</w:t>
      </w:r>
      <w:r>
        <w:rPr>
          <w:rFonts w:ascii="Century Gothic" w:hAnsi="Century Gothic"/>
          <w:b w:val="0"/>
          <w:sz w:val="24"/>
          <w:szCs w:val="24"/>
          <w:lang w:val="es-MX"/>
        </w:rPr>
        <w:t>.</w:t>
      </w:r>
    </w:p>
    <w:p w:rsidR="00924EF2" w:rsidRPr="00B339E5" w:rsidRDefault="00924EF2" w:rsidP="00924EF2">
      <w:pPr>
        <w:pStyle w:val="Sangradetextonormal"/>
        <w:ind w:left="0" w:firstLine="0"/>
        <w:jc w:val="both"/>
        <w:rPr>
          <w:rFonts w:ascii="Century Gothic" w:hAnsi="Century Gothic"/>
          <w:b w:val="0"/>
          <w:sz w:val="24"/>
          <w:szCs w:val="24"/>
          <w:lang w:val="es-MX"/>
        </w:rPr>
      </w:pPr>
    </w:p>
    <w:p w:rsidR="00924EF2" w:rsidRPr="00B339E5" w:rsidRDefault="00924EF2" w:rsidP="00924EF2">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924EF2">
        <w:rPr>
          <w:rFonts w:ascii="Century Gothic" w:hAnsi="Century Gothic"/>
          <w:b w:val="0"/>
          <w:sz w:val="24"/>
          <w:szCs w:val="24"/>
          <w:lang w:val="es-MX"/>
        </w:rPr>
        <w:t>discusión y en su caso aprobación del proyecto de sentencia del expediente del Juicio de Responsabilidad Patrimonial 52/2018 en cumplimiento al Juicio de Amparo 339/2022 del Quinto Tribunal Colegiado en materia Administrativa del Tercer Circuito</w:t>
      </w:r>
      <w:r w:rsidRPr="00B339E5">
        <w:rPr>
          <w:rFonts w:ascii="Century Gothic" w:hAnsi="Century Gothic"/>
          <w:b w:val="0"/>
          <w:sz w:val="24"/>
          <w:szCs w:val="24"/>
        </w:rPr>
        <w:t>.</w:t>
      </w:r>
    </w:p>
    <w:p w:rsidR="00924EF2" w:rsidRPr="00B339E5" w:rsidRDefault="00924EF2" w:rsidP="00924EF2">
      <w:pPr>
        <w:pStyle w:val="Textosinformato"/>
        <w:rPr>
          <w:szCs w:val="24"/>
        </w:rPr>
      </w:pPr>
    </w:p>
    <w:p w:rsidR="00924EF2" w:rsidRPr="00B339E5" w:rsidRDefault="00924EF2" w:rsidP="00924EF2">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924EF2" w:rsidRPr="00B339E5" w:rsidRDefault="00924EF2" w:rsidP="00924EF2">
      <w:pPr>
        <w:pStyle w:val="Textosinformato"/>
        <w:rPr>
          <w:szCs w:val="24"/>
        </w:rPr>
      </w:pPr>
    </w:p>
    <w:p w:rsidR="00924EF2" w:rsidRPr="00B339E5" w:rsidRDefault="00924EF2" w:rsidP="00924EF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924EF2" w:rsidRPr="00B339E5" w:rsidRDefault="00924EF2" w:rsidP="00924EF2">
      <w:pPr>
        <w:pStyle w:val="Textosinformato"/>
        <w:rPr>
          <w:szCs w:val="24"/>
          <w:lang w:val="es-MX"/>
        </w:rPr>
      </w:pPr>
    </w:p>
    <w:p w:rsidR="00924EF2" w:rsidRDefault="00924EF2" w:rsidP="00924EF2">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003C1124">
        <w:rPr>
          <w:rFonts w:ascii="Century Gothic" w:eastAsia="Times New Roman" w:hAnsi="Century Gothic" w:cs="Verdana"/>
          <w:b/>
          <w:sz w:val="24"/>
          <w:szCs w:val="24"/>
          <w:lang w:val="es-ES" w:eastAsia="es-ES"/>
        </w:rPr>
        <w:t>A favor</w:t>
      </w:r>
      <w:r w:rsidRPr="00B339E5">
        <w:rPr>
          <w:rFonts w:ascii="Century Gothic" w:eastAsia="Times New Roman" w:hAnsi="Century Gothic" w:cs="Verdana"/>
          <w:b/>
          <w:sz w:val="24"/>
          <w:szCs w:val="24"/>
          <w:lang w:val="es-ES" w:eastAsia="es-ES"/>
        </w:rPr>
        <w:t>.</w:t>
      </w:r>
    </w:p>
    <w:p w:rsidR="00924EF2" w:rsidRPr="00B339E5" w:rsidRDefault="00924EF2" w:rsidP="00924EF2">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FABIÁN VILLASEÑOR RIVERA</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A favor.</w:t>
      </w:r>
    </w:p>
    <w:p w:rsidR="00924EF2" w:rsidRPr="00B339E5" w:rsidRDefault="00924EF2" w:rsidP="00924EF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924EF2" w:rsidRPr="00B339E5" w:rsidRDefault="00924EF2" w:rsidP="00924EF2">
      <w:pPr>
        <w:pStyle w:val="Sangradetextonormal"/>
        <w:ind w:left="-142" w:firstLine="0"/>
        <w:jc w:val="both"/>
        <w:rPr>
          <w:rFonts w:ascii="Century Gothic" w:hAnsi="Century Gothic"/>
          <w:b w:val="0"/>
          <w:i/>
          <w:sz w:val="24"/>
          <w:szCs w:val="24"/>
        </w:rPr>
      </w:pPr>
    </w:p>
    <w:p w:rsidR="00924EF2" w:rsidRPr="00B339E5" w:rsidRDefault="00924EF2" w:rsidP="00924EF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24EF2" w:rsidRPr="00B339E5" w:rsidRDefault="00924EF2" w:rsidP="00924EF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24EF2" w:rsidRPr="00B339E5" w:rsidTr="008C6DAA">
        <w:tc>
          <w:tcPr>
            <w:tcW w:w="8934" w:type="dxa"/>
            <w:shd w:val="clear" w:color="auto" w:fill="auto"/>
          </w:tcPr>
          <w:p w:rsidR="00924EF2" w:rsidRPr="00B339E5" w:rsidRDefault="00924EF2" w:rsidP="003C1124">
            <w:pPr>
              <w:pStyle w:val="Textosinformato"/>
              <w:rPr>
                <w:rFonts w:eastAsia="Calibri"/>
                <w:szCs w:val="24"/>
              </w:rPr>
            </w:pPr>
            <w:r w:rsidRPr="00B339E5">
              <w:rPr>
                <w:rFonts w:eastAsia="Calibri"/>
                <w:b/>
                <w:szCs w:val="24"/>
              </w:rPr>
              <w:t>ACU/SS/</w:t>
            </w:r>
            <w:r w:rsidR="003C1124">
              <w:rPr>
                <w:rFonts w:eastAsia="Calibri"/>
                <w:b/>
                <w:szCs w:val="24"/>
              </w:rPr>
              <w:t>03</w:t>
            </w:r>
            <w:r>
              <w:rPr>
                <w:rFonts w:eastAsia="Calibri"/>
                <w:b/>
                <w:szCs w:val="24"/>
              </w:rPr>
              <w:t>/52/E/2023</w:t>
            </w:r>
            <w:r w:rsidRPr="00B339E5">
              <w:rPr>
                <w:rFonts w:eastAsia="Calibri"/>
                <w:b/>
                <w:szCs w:val="24"/>
              </w:rPr>
              <w:t xml:space="preserve">. </w:t>
            </w:r>
            <w:r w:rsidR="003C1124" w:rsidRPr="005B0990">
              <w:rPr>
                <w:rFonts w:eastAsia="Calibri"/>
                <w:color w:val="000000" w:themeColor="text1"/>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213FD1">
              <w:rPr>
                <w:szCs w:val="24"/>
                <w:lang w:val="es-MX"/>
              </w:rPr>
              <w:t xml:space="preserve">, </w:t>
            </w:r>
            <w:r>
              <w:rPr>
                <w:szCs w:val="24"/>
                <w:lang w:val="es-MX"/>
              </w:rPr>
              <w:t xml:space="preserve">los </w:t>
            </w:r>
            <w:r w:rsidRPr="00B339E5">
              <w:rPr>
                <w:rFonts w:eastAsia="Calibri"/>
                <w:szCs w:val="24"/>
              </w:rPr>
              <w:t xml:space="preserve">Magistrados </w:t>
            </w:r>
            <w:r>
              <w:rPr>
                <w:rFonts w:eastAsia="Calibri"/>
                <w:szCs w:val="24"/>
              </w:rPr>
              <w:t>Fany Lorena Jiménez Aguirre y José Ramón Jiménez Gutiérrez, así como el Secretario Proyectista Fabián Villaseñor Rivera</w:t>
            </w:r>
            <w:r>
              <w:rPr>
                <w:szCs w:val="24"/>
                <w:lang w:val="es-MX"/>
              </w:rPr>
              <w:t>, aprobaron</w:t>
            </w:r>
            <w:r w:rsidRPr="00213FD1">
              <w:rPr>
                <w:szCs w:val="24"/>
                <w:lang w:val="es-MX"/>
              </w:rPr>
              <w:t xml:space="preserve"> por </w:t>
            </w:r>
            <w:r w:rsidR="003C1124">
              <w:rPr>
                <w:szCs w:val="24"/>
                <w:lang w:val="es-MX"/>
              </w:rPr>
              <w:t xml:space="preserve">unanimidad </w:t>
            </w:r>
            <w:r w:rsidRPr="00213FD1">
              <w:rPr>
                <w:szCs w:val="24"/>
                <w:lang w:val="es-MX"/>
              </w:rPr>
              <w:t xml:space="preserve">de votos el proyecto de sentencia del expediente </w:t>
            </w:r>
            <w:r w:rsidR="003C1124">
              <w:rPr>
                <w:szCs w:val="24"/>
                <w:lang w:val="es-MX"/>
              </w:rPr>
              <w:t>15/2022</w:t>
            </w:r>
            <w:r>
              <w:rPr>
                <w:szCs w:val="24"/>
                <w:lang w:val="es-MX"/>
              </w:rPr>
              <w:t xml:space="preserve"> </w:t>
            </w:r>
            <w:r w:rsidR="003C1124">
              <w:rPr>
                <w:szCs w:val="24"/>
                <w:lang w:val="es-MX"/>
              </w:rPr>
              <w:t>Juicio de Responsabilidad Patrimonial</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924EF2" w:rsidRPr="00376BED" w:rsidRDefault="00924EF2" w:rsidP="00281703">
      <w:pPr>
        <w:pStyle w:val="Textosinformato"/>
        <w:rPr>
          <w:szCs w:val="24"/>
          <w:lang w:val="es-MX"/>
        </w:rPr>
      </w:pPr>
    </w:p>
    <w:p w:rsidR="00281703" w:rsidRPr="00B339E5" w:rsidRDefault="00924EF2" w:rsidP="00281703">
      <w:pPr>
        <w:pStyle w:val="Textosinformato"/>
        <w:jc w:val="center"/>
        <w:rPr>
          <w:b/>
          <w:szCs w:val="24"/>
        </w:rPr>
      </w:pPr>
      <w:r>
        <w:rPr>
          <w:b/>
          <w:szCs w:val="24"/>
        </w:rPr>
        <w:t>- 6</w:t>
      </w:r>
      <w:r w:rsidR="00281703" w:rsidRPr="00B339E5">
        <w:rPr>
          <w:b/>
          <w:szCs w:val="24"/>
        </w:rPr>
        <w:t xml:space="preserve"> -</w:t>
      </w:r>
    </w:p>
    <w:p w:rsidR="008C0F6F" w:rsidRPr="00B339E5" w:rsidRDefault="008C0F6F"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s: El siguiente punto del orden del día es</w:t>
      </w:r>
      <w:r w:rsidR="00CE53B6">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8C0F6F">
        <w:rPr>
          <w:b/>
          <w:szCs w:val="24"/>
        </w:rPr>
        <w:lastRenderedPageBreak/>
        <w:t>quince</w:t>
      </w:r>
      <w:r w:rsidR="00876036" w:rsidRPr="00B339E5">
        <w:rPr>
          <w:b/>
          <w:szCs w:val="24"/>
        </w:rPr>
        <w:t xml:space="preserve"> minutos </w:t>
      </w:r>
      <w:r w:rsidRPr="00B339E5">
        <w:rPr>
          <w:szCs w:val="24"/>
        </w:rPr>
        <w:t>del</w:t>
      </w:r>
      <w:r w:rsidR="00876036" w:rsidRPr="00B339E5">
        <w:rPr>
          <w:b/>
          <w:szCs w:val="24"/>
        </w:rPr>
        <w:t xml:space="preserve"> </w:t>
      </w:r>
      <w:r w:rsidR="008C0F6F">
        <w:rPr>
          <w:b/>
          <w:szCs w:val="24"/>
        </w:rPr>
        <w:t>treinta</w:t>
      </w:r>
      <w:r w:rsidR="00864B46">
        <w:rPr>
          <w:b/>
          <w:szCs w:val="24"/>
        </w:rPr>
        <w:t xml:space="preserve"> de </w:t>
      </w:r>
      <w:r w:rsidR="00CE53B6">
        <w:rPr>
          <w:b/>
          <w:szCs w:val="24"/>
        </w:rPr>
        <w:t>junio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w:t>
      </w:r>
      <w:r w:rsidR="008C0F6F" w:rsidRPr="00B339E5">
        <w:rPr>
          <w:b/>
          <w:szCs w:val="24"/>
        </w:rPr>
        <w:t xml:space="preserve">JOSÉ RAMÓN JIMÉNEZ GUTIÉRREZ </w:t>
      </w:r>
      <w:r w:rsidRPr="00B339E5">
        <w:rPr>
          <w:b/>
          <w:szCs w:val="24"/>
        </w:rPr>
        <w:t>y</w:t>
      </w:r>
      <w:r w:rsidR="008C0F6F">
        <w:rPr>
          <w:b/>
          <w:szCs w:val="24"/>
        </w:rPr>
        <w:t xml:space="preserve"> el </w:t>
      </w:r>
      <w:r w:rsidR="008C0F6F" w:rsidRPr="00754C2B">
        <w:rPr>
          <w:b/>
          <w:szCs w:val="24"/>
        </w:rPr>
        <w:t>SECRETARIO PROYECTISTA FABIÁN VILLASEÑOR RIVERA,</w:t>
      </w:r>
      <w:r w:rsidR="008C0F6F">
        <w:rPr>
          <w:szCs w:val="24"/>
        </w:rPr>
        <w:t xml:space="preserve"> en suplencia por ausencia temporal del </w:t>
      </w:r>
      <w:r w:rsidR="008C0F6F" w:rsidRPr="00B339E5">
        <w:rPr>
          <w:b/>
          <w:szCs w:val="24"/>
        </w:rPr>
        <w:t xml:space="preserve">MAGISTRADO AVELINO BRAVO CACHO, </w:t>
      </w:r>
      <w:r w:rsidR="008C0F6F" w:rsidRPr="00754C2B">
        <w:rPr>
          <w:szCs w:val="24"/>
        </w:rPr>
        <w:t xml:space="preserve">en virtud del acuerdo ACU/SS/72/01/O/2023 tomado en la Primera Sesión Ordinaria </w:t>
      </w:r>
      <w:r w:rsidR="008C0F6F">
        <w:rPr>
          <w:szCs w:val="24"/>
        </w:rPr>
        <w:t>celebrada el doce de enero de dos mil veintitrés</w:t>
      </w:r>
      <w:r w:rsidRPr="00B339E5">
        <w:rPr>
          <w:b/>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8C0F6F" w:rsidRPr="00B339E5" w:rsidRDefault="008C0F6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w:t>
      </w:r>
      <w:r w:rsidR="008C0F6F" w:rsidRPr="00B339E5">
        <w:rPr>
          <w:rFonts w:ascii="Century Gothic" w:eastAsia="Times New Roman" w:hAnsi="Century Gothic" w:cs="Times New Roman"/>
          <w:sz w:val="24"/>
          <w:szCs w:val="24"/>
          <w:lang w:val="es-ES" w:eastAsia="es-ES"/>
        </w:rPr>
        <w:t>JOSÉ RAMÓN JIMÉNEZ GUTIÉRREZ</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8C0F6F" w:rsidRDefault="008C0F6F" w:rsidP="00047ABD">
      <w:pPr>
        <w:spacing w:after="0" w:line="240" w:lineRule="auto"/>
        <w:rPr>
          <w:rFonts w:ascii="Century Gothic" w:eastAsia="Times New Roman" w:hAnsi="Century Gothic" w:cs="Times New Roman"/>
          <w:b/>
          <w:sz w:val="24"/>
          <w:szCs w:val="24"/>
          <w:lang w:val="es-ES" w:eastAsia="es-ES"/>
        </w:rPr>
      </w:pPr>
    </w:p>
    <w:p w:rsidR="008C0F6F" w:rsidRPr="00B339E5" w:rsidRDefault="008C0F6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8C0F6F" w:rsidP="00047ABD">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FABIÁN VILLASEÑOR RIVERA</w:t>
      </w:r>
    </w:p>
    <w:p w:rsidR="00047ABD" w:rsidRPr="00B339E5" w:rsidRDefault="008C0F6F" w:rsidP="00B045BE">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Secretario Proyectista</w:t>
      </w:r>
      <w:r w:rsidR="00047ABD" w:rsidRPr="00B339E5">
        <w:rPr>
          <w:rFonts w:ascii="Century Gothic" w:eastAsia="Times New Roman" w:hAnsi="Century Gothic" w:cs="Verdana"/>
          <w:b/>
          <w:sz w:val="24"/>
          <w:szCs w:val="24"/>
          <w:lang w:val="es-ES" w:eastAsia="es-ES"/>
        </w:rPr>
        <w:t xml:space="preserv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8C0F6F" w:rsidRDefault="008C0F6F" w:rsidP="002F2B41">
      <w:pPr>
        <w:spacing w:after="0" w:line="240" w:lineRule="auto"/>
        <w:rPr>
          <w:rFonts w:ascii="Century Gothic" w:eastAsia="Times New Roman" w:hAnsi="Century Gothic" w:cs="Times New Roman"/>
          <w:b/>
          <w:sz w:val="24"/>
          <w:szCs w:val="24"/>
          <w:lang w:val="es-ES" w:eastAsia="es-ES"/>
        </w:rPr>
      </w:pPr>
    </w:p>
    <w:p w:rsidR="008C0F6F" w:rsidRPr="00B339E5" w:rsidRDefault="008C0F6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w:t>
      </w:r>
      <w:bookmarkStart w:id="0" w:name="_GoBack"/>
      <w:bookmarkEnd w:id="0"/>
      <w:r w:rsidRPr="00B339E5">
        <w:rPr>
          <w:rFonts w:ascii="Century Gothic" w:eastAsia="Times New Roman" w:hAnsi="Century Gothic" w:cs="Times New Roman"/>
          <w:b/>
          <w:sz w:val="24"/>
          <w:szCs w:val="24"/>
          <w:lang w:val="es-ES" w:eastAsia="es-ES"/>
        </w:rPr>
        <w:t xml:space="preserve"> Sala Superior</w:t>
      </w:r>
      <w:r w:rsidRPr="00B339E5">
        <w:rPr>
          <w:rFonts w:ascii="Century Gothic" w:eastAsia="Times New Roman" w:hAnsi="Century Gothic" w:cs="Times New Roman"/>
          <w:sz w:val="24"/>
          <w:szCs w:val="24"/>
          <w:lang w:val="es-ES" w:eastAsia="es-ES"/>
        </w:rPr>
        <w:tab/>
      </w:r>
    </w:p>
    <w:sectPr w:rsidR="00047ABD" w:rsidRPr="00B339E5" w:rsidSect="000A30D4">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62" w:rsidRDefault="00111862" w:rsidP="003041CF">
      <w:pPr>
        <w:spacing w:after="0" w:line="240" w:lineRule="auto"/>
      </w:pPr>
      <w:r>
        <w:separator/>
      </w:r>
    </w:p>
  </w:endnote>
  <w:endnote w:type="continuationSeparator" w:id="0">
    <w:p w:rsidR="00111862" w:rsidRDefault="00111862"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E53B6">
      <w:rPr>
        <w:rStyle w:val="Nmerodepgina"/>
        <w:noProof/>
      </w:rPr>
      <w:t>5</w:t>
    </w:r>
    <w:r>
      <w:rPr>
        <w:rStyle w:val="Nmerodepgina"/>
      </w:rPr>
      <w:fldChar w:fldCharType="end"/>
    </w:r>
    <w:r w:rsidR="00CE53B6">
      <w:rPr>
        <w:rStyle w:val="Nmerodepgina"/>
        <w:sz w:val="18"/>
      </w:rPr>
      <w:t>/5</w:t>
    </w:r>
  </w:p>
  <w:p w:rsidR="00111862" w:rsidRPr="0052553A" w:rsidRDefault="00CE53B6" w:rsidP="001A3344">
    <w:pPr>
      <w:pStyle w:val="Piedepgina"/>
      <w:jc w:val="right"/>
      <w:rPr>
        <w:rStyle w:val="Nmerodepgina"/>
        <w:rFonts w:ascii="Century Gothic" w:hAnsi="Century Gothic"/>
        <w:smallCaps/>
      </w:rPr>
    </w:pPr>
    <w:r>
      <w:rPr>
        <w:rStyle w:val="Nmerodepgina"/>
        <w:rFonts w:ascii="Century Gothic" w:hAnsi="Century Gothic"/>
        <w:smallCaps/>
      </w:rPr>
      <w:t>QUINCUAGÉSIMA SEGUNDA</w:t>
    </w:r>
    <w:r w:rsidR="00111862">
      <w:rPr>
        <w:rStyle w:val="Nmerodepgina"/>
        <w:rFonts w:ascii="Century Gothic" w:hAnsi="Century Gothic"/>
        <w:smallCaps/>
      </w:rPr>
      <w:t xml:space="preserve"> SESIÓN</w:t>
    </w:r>
    <w:r w:rsidR="00111862" w:rsidRPr="0052553A">
      <w:rPr>
        <w:rStyle w:val="Nmerodepgina"/>
        <w:rFonts w:ascii="Century Gothic" w:hAnsi="Century Gothic"/>
        <w:smallCaps/>
      </w:rPr>
      <w:t xml:space="preserve"> EXTRAORDINARIA </w:t>
    </w:r>
  </w:p>
  <w:p w:rsidR="00111862" w:rsidRPr="0052553A" w:rsidRDefault="008C0F6F" w:rsidP="00975397">
    <w:pPr>
      <w:pStyle w:val="Piedepgina"/>
      <w:jc w:val="right"/>
      <w:rPr>
        <w:rStyle w:val="Nmerodepgina"/>
        <w:rFonts w:ascii="Century Gothic" w:hAnsi="Century Gothic"/>
        <w:smallCaps/>
      </w:rPr>
    </w:pPr>
    <w:r>
      <w:rPr>
        <w:rStyle w:val="Nmerodepgina"/>
        <w:rFonts w:ascii="Century Gothic" w:hAnsi="Century Gothic"/>
        <w:smallCaps/>
      </w:rPr>
      <w:t>TREINTA</w:t>
    </w:r>
    <w:r w:rsidR="00CE53B6">
      <w:rPr>
        <w:rStyle w:val="Nmerodepgina"/>
        <w:rFonts w:ascii="Century Gothic" w:hAnsi="Century Gothic"/>
        <w:smallCaps/>
      </w:rPr>
      <w:t xml:space="preserve"> DE JUNIO</w:t>
    </w:r>
    <w:r w:rsidR="00864B46">
      <w:rPr>
        <w:rStyle w:val="Nmerodepgina"/>
        <w:rFonts w:ascii="Century Gothic" w:hAnsi="Century Gothic"/>
        <w:smallCaps/>
      </w:rPr>
      <w:t xml:space="preserve"> DE DOS MIL VEINTITRÉS</w:t>
    </w:r>
  </w:p>
  <w:p w:rsidR="00111862" w:rsidRDefault="00111862" w:rsidP="00975397">
    <w:pPr>
      <w:pStyle w:val="Piedepgina"/>
    </w:pPr>
  </w:p>
  <w:p w:rsidR="00111862" w:rsidRPr="007A710B" w:rsidRDefault="00111862"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62" w:rsidRDefault="00111862" w:rsidP="003041CF">
      <w:pPr>
        <w:spacing w:after="0" w:line="240" w:lineRule="auto"/>
      </w:pPr>
      <w:r>
        <w:separator/>
      </w:r>
    </w:p>
  </w:footnote>
  <w:footnote w:type="continuationSeparator" w:id="0">
    <w:p w:rsidR="00111862" w:rsidRDefault="00111862"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A30D4"/>
    <w:rsid w:val="000B344D"/>
    <w:rsid w:val="000B3B1A"/>
    <w:rsid w:val="000C07C3"/>
    <w:rsid w:val="000E084A"/>
    <w:rsid w:val="000F2910"/>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228CE"/>
    <w:rsid w:val="00223159"/>
    <w:rsid w:val="0022743C"/>
    <w:rsid w:val="002413E1"/>
    <w:rsid w:val="002511E0"/>
    <w:rsid w:val="00262FE5"/>
    <w:rsid w:val="00281232"/>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2C3F"/>
    <w:rsid w:val="00344D19"/>
    <w:rsid w:val="00344E99"/>
    <w:rsid w:val="003453E1"/>
    <w:rsid w:val="0035395F"/>
    <w:rsid w:val="00376BED"/>
    <w:rsid w:val="00384412"/>
    <w:rsid w:val="0039715C"/>
    <w:rsid w:val="003B076D"/>
    <w:rsid w:val="003C1124"/>
    <w:rsid w:val="003C29CA"/>
    <w:rsid w:val="003D1C6B"/>
    <w:rsid w:val="003D2976"/>
    <w:rsid w:val="003E2A15"/>
    <w:rsid w:val="003F3758"/>
    <w:rsid w:val="00400981"/>
    <w:rsid w:val="0040102F"/>
    <w:rsid w:val="00404859"/>
    <w:rsid w:val="00405D45"/>
    <w:rsid w:val="004077E8"/>
    <w:rsid w:val="00413FEA"/>
    <w:rsid w:val="00416A41"/>
    <w:rsid w:val="00423DB9"/>
    <w:rsid w:val="00433757"/>
    <w:rsid w:val="00440A8B"/>
    <w:rsid w:val="00441BCC"/>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54C2B"/>
    <w:rsid w:val="00762A6F"/>
    <w:rsid w:val="00765FF2"/>
    <w:rsid w:val="00775C06"/>
    <w:rsid w:val="00777F54"/>
    <w:rsid w:val="0079425E"/>
    <w:rsid w:val="007B7A83"/>
    <w:rsid w:val="007C3FB4"/>
    <w:rsid w:val="007D2C81"/>
    <w:rsid w:val="007D7AF0"/>
    <w:rsid w:val="007E126D"/>
    <w:rsid w:val="007E329A"/>
    <w:rsid w:val="007E3B50"/>
    <w:rsid w:val="007F2DED"/>
    <w:rsid w:val="007F3043"/>
    <w:rsid w:val="007F4EEB"/>
    <w:rsid w:val="00805F91"/>
    <w:rsid w:val="00807A5F"/>
    <w:rsid w:val="00817F18"/>
    <w:rsid w:val="0084241A"/>
    <w:rsid w:val="0084543D"/>
    <w:rsid w:val="0084757B"/>
    <w:rsid w:val="00864B46"/>
    <w:rsid w:val="00866499"/>
    <w:rsid w:val="00870384"/>
    <w:rsid w:val="00876036"/>
    <w:rsid w:val="00886CF2"/>
    <w:rsid w:val="00890B2D"/>
    <w:rsid w:val="008913AD"/>
    <w:rsid w:val="008930DD"/>
    <w:rsid w:val="008C0F6F"/>
    <w:rsid w:val="008C5E78"/>
    <w:rsid w:val="008C60FF"/>
    <w:rsid w:val="008C7285"/>
    <w:rsid w:val="008D5EDB"/>
    <w:rsid w:val="008E3721"/>
    <w:rsid w:val="008E458D"/>
    <w:rsid w:val="008F00CC"/>
    <w:rsid w:val="008F106A"/>
    <w:rsid w:val="009064A8"/>
    <w:rsid w:val="00913A23"/>
    <w:rsid w:val="0091699A"/>
    <w:rsid w:val="00924EF2"/>
    <w:rsid w:val="0092641F"/>
    <w:rsid w:val="00930EA1"/>
    <w:rsid w:val="00933F9E"/>
    <w:rsid w:val="00936E18"/>
    <w:rsid w:val="009403E6"/>
    <w:rsid w:val="009428C7"/>
    <w:rsid w:val="00953A52"/>
    <w:rsid w:val="009552C4"/>
    <w:rsid w:val="00974B6C"/>
    <w:rsid w:val="00975397"/>
    <w:rsid w:val="00981913"/>
    <w:rsid w:val="009A3C52"/>
    <w:rsid w:val="009A679A"/>
    <w:rsid w:val="009B47B5"/>
    <w:rsid w:val="009C30EA"/>
    <w:rsid w:val="009C5D24"/>
    <w:rsid w:val="009C6CBB"/>
    <w:rsid w:val="009C6D75"/>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2F4"/>
    <w:rsid w:val="00BF39B6"/>
    <w:rsid w:val="00C03B0F"/>
    <w:rsid w:val="00C070FF"/>
    <w:rsid w:val="00C14F63"/>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53B6"/>
    <w:rsid w:val="00CE6E9D"/>
    <w:rsid w:val="00D0010A"/>
    <w:rsid w:val="00D0122D"/>
    <w:rsid w:val="00D01A8A"/>
    <w:rsid w:val="00D2281B"/>
    <w:rsid w:val="00D4531F"/>
    <w:rsid w:val="00D47C17"/>
    <w:rsid w:val="00D53897"/>
    <w:rsid w:val="00D62D81"/>
    <w:rsid w:val="00D63AC3"/>
    <w:rsid w:val="00D652F2"/>
    <w:rsid w:val="00D83F69"/>
    <w:rsid w:val="00D846C1"/>
    <w:rsid w:val="00D90553"/>
    <w:rsid w:val="00DA3D55"/>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82D97"/>
    <w:rsid w:val="00E8568E"/>
    <w:rsid w:val="00E928C0"/>
    <w:rsid w:val="00E95249"/>
    <w:rsid w:val="00EA63D1"/>
    <w:rsid w:val="00EB1B8F"/>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0451A-947E-4D57-8DA1-82BF9DF8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8437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2023-04-11T16:29:00Z</cp:lastPrinted>
  <dcterms:created xsi:type="dcterms:W3CDTF">2023-08-17T20:47:00Z</dcterms:created>
  <dcterms:modified xsi:type="dcterms:W3CDTF">2023-08-17T20:47:00Z</dcterms:modified>
</cp:coreProperties>
</file>