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EB524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65C11">
        <w:rPr>
          <w:rFonts w:ascii="Century Gothic" w:eastAsia="Times New Roman" w:hAnsi="Century Gothic" w:cs="Verdana"/>
          <w:b/>
          <w:sz w:val="28"/>
          <w:szCs w:val="28"/>
          <w:lang w:val="es-ES" w:eastAsia="es-ES"/>
        </w:rPr>
        <w:t xml:space="preserve"> </w:t>
      </w:r>
      <w:r w:rsidR="00B62214">
        <w:rPr>
          <w:rFonts w:ascii="Century Gothic" w:eastAsia="Times New Roman" w:hAnsi="Century Gothic" w:cs="Verdana"/>
          <w:b/>
          <w:sz w:val="28"/>
          <w:szCs w:val="28"/>
          <w:lang w:val="es-ES" w:eastAsia="es-ES"/>
        </w:rPr>
        <w:t>SEXTA</w:t>
      </w:r>
      <w:r w:rsidR="007139D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B62214">
        <w:rPr>
          <w:rFonts w:ascii="Century Gothic" w:eastAsia="Times New Roman" w:hAnsi="Century Gothic" w:cs="Verdana"/>
          <w:b/>
          <w:sz w:val="24"/>
          <w:szCs w:val="24"/>
          <w:lang w:val="es-ES" w:eastAsia="es-ES"/>
        </w:rPr>
        <w:t>cuatro de julio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B5241">
        <w:rPr>
          <w:rFonts w:ascii="Century Gothic" w:eastAsia="Times New Roman" w:hAnsi="Century Gothic" w:cs="Verdana"/>
          <w:b/>
          <w:sz w:val="24"/>
          <w:szCs w:val="24"/>
          <w:lang w:val="es-ES" w:eastAsia="es-ES"/>
        </w:rPr>
        <w:t>Sexagésima</w:t>
      </w:r>
      <w:r w:rsidR="00D2281B" w:rsidRPr="00B339E5">
        <w:rPr>
          <w:rFonts w:ascii="Century Gothic" w:eastAsia="Times New Roman" w:hAnsi="Century Gothic" w:cs="Verdana"/>
          <w:b/>
          <w:sz w:val="24"/>
          <w:szCs w:val="24"/>
          <w:lang w:val="es-ES" w:eastAsia="es-ES"/>
        </w:rPr>
        <w:t xml:space="preserve"> </w:t>
      </w:r>
      <w:r w:rsidR="00B62214">
        <w:rPr>
          <w:rFonts w:ascii="Century Gothic" w:eastAsia="Times New Roman" w:hAnsi="Century Gothic" w:cs="Verdana"/>
          <w:b/>
          <w:sz w:val="24"/>
          <w:szCs w:val="24"/>
          <w:lang w:val="es-ES" w:eastAsia="es-ES"/>
        </w:rPr>
        <w:t>Sexta</w:t>
      </w:r>
      <w:r w:rsidR="007139D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41BCC"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41BCC" w:rsidRPr="00B339E5"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B62214">
        <w:rPr>
          <w:rFonts w:ascii="Century Gothic" w:hAnsi="Century Gothic"/>
          <w:b w:val="0"/>
          <w:sz w:val="24"/>
          <w:szCs w:val="24"/>
        </w:rPr>
        <w:t>8863</w:t>
      </w:r>
      <w:r w:rsidR="008913AD" w:rsidRPr="005242A0">
        <w:rPr>
          <w:rFonts w:ascii="Century Gothic" w:hAnsi="Century Gothic"/>
          <w:b w:val="0"/>
          <w:sz w:val="24"/>
          <w:szCs w:val="24"/>
        </w:rPr>
        <w:t>/2022</w:t>
      </w:r>
      <w:r w:rsidR="004E012F" w:rsidRPr="00B339E5">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B62214">
        <w:rPr>
          <w:rFonts w:ascii="Century Gothic" w:hAnsi="Century Gothic"/>
          <w:b w:val="0"/>
          <w:sz w:val="24"/>
          <w:szCs w:val="24"/>
        </w:rPr>
        <w:t>Tercer Tribunal Colegiado en Materia Administrativa del Tercer Circuito</w:t>
      </w:r>
      <w:r w:rsidRPr="00B339E5">
        <w:rPr>
          <w:rFonts w:ascii="Century Gothic" w:hAnsi="Century Gothic"/>
          <w:b w:val="0"/>
          <w:sz w:val="24"/>
          <w:szCs w:val="24"/>
        </w:rPr>
        <w:t xml:space="preserve">, relativo al Juicio de Amparo número </w:t>
      </w:r>
      <w:r w:rsidR="00B62214">
        <w:rPr>
          <w:rFonts w:ascii="Century Gothic" w:hAnsi="Century Gothic"/>
          <w:b w:val="0"/>
          <w:sz w:val="24"/>
          <w:szCs w:val="24"/>
        </w:rPr>
        <w:t>323/2021</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D4531F"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B62214">
        <w:rPr>
          <w:rFonts w:ascii="Century Gothic" w:hAnsi="Century Gothic"/>
          <w:b w:val="0"/>
          <w:sz w:val="24"/>
          <w:szCs w:val="24"/>
        </w:rPr>
        <w:t>Recurso de Reclamación 779/2021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B62214">
        <w:rPr>
          <w:rFonts w:ascii="Century Gothic" w:hAnsi="Century Gothic"/>
          <w:b w:val="0"/>
          <w:sz w:val="24"/>
          <w:szCs w:val="24"/>
          <w:lang w:val="es-MX"/>
        </w:rPr>
        <w:t>323/2021</w:t>
      </w:r>
      <w:r w:rsidRPr="00B339E5">
        <w:rPr>
          <w:rFonts w:ascii="Century Gothic" w:hAnsi="Century Gothic"/>
          <w:b w:val="0"/>
          <w:sz w:val="24"/>
          <w:szCs w:val="24"/>
          <w:lang w:val="es-MX"/>
        </w:rPr>
        <w:t xml:space="preserve"> del </w:t>
      </w:r>
      <w:r w:rsidR="00B62214" w:rsidRPr="00B62214">
        <w:rPr>
          <w:rFonts w:ascii="Century Gothic" w:hAnsi="Century Gothic"/>
          <w:b w:val="0"/>
          <w:sz w:val="24"/>
          <w:szCs w:val="24"/>
          <w:lang w:val="es-MX"/>
        </w:rPr>
        <w:t>Tercer Tribunal Colegiado en Materia Administrativa del Tercer Circuito</w:t>
      </w:r>
      <w:r w:rsidRPr="00B339E5">
        <w:rPr>
          <w:rFonts w:ascii="Century Gothic" w:hAnsi="Century Gothic"/>
          <w:b w:val="0"/>
          <w:sz w:val="24"/>
          <w:szCs w:val="24"/>
        </w:rPr>
        <w:t>;</w:t>
      </w:r>
    </w:p>
    <w:p w:rsidR="00D4531F" w:rsidRPr="005242A0" w:rsidRDefault="00D4531F" w:rsidP="00EB5241">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w:t>
      </w:r>
      <w:r w:rsidR="00B62214">
        <w:rPr>
          <w:rFonts w:ascii="Century Gothic" w:hAnsi="Century Gothic"/>
          <w:b w:val="0"/>
          <w:sz w:val="24"/>
          <w:szCs w:val="24"/>
        </w:rPr>
        <w:t xml:space="preserve"> </w:t>
      </w:r>
      <w:r w:rsidRPr="00B339E5">
        <w:rPr>
          <w:rFonts w:ascii="Century Gothic" w:hAnsi="Century Gothic"/>
          <w:b w:val="0"/>
          <w:sz w:val="24"/>
          <w:szCs w:val="24"/>
        </w:rPr>
        <w:t>l</w:t>
      </w:r>
      <w:r w:rsidR="00B62214">
        <w:rPr>
          <w:rFonts w:ascii="Century Gothic" w:hAnsi="Century Gothic"/>
          <w:b w:val="0"/>
          <w:sz w:val="24"/>
          <w:szCs w:val="24"/>
        </w:rPr>
        <w:t>a</w:t>
      </w:r>
      <w:r w:rsidRPr="00B339E5">
        <w:rPr>
          <w:rFonts w:ascii="Century Gothic" w:hAnsi="Century Gothic"/>
          <w:b w:val="0"/>
          <w:sz w:val="24"/>
          <w:szCs w:val="24"/>
        </w:rPr>
        <w:t xml:space="preserve"> </w:t>
      </w:r>
      <w:r w:rsidR="00B62214">
        <w:rPr>
          <w:rFonts w:ascii="Century Gothic" w:hAnsi="Century Gothic"/>
          <w:b w:val="0"/>
          <w:sz w:val="24"/>
          <w:szCs w:val="24"/>
        </w:rPr>
        <w:t>Recusación con Causa 30</w:t>
      </w:r>
      <w:r>
        <w:rPr>
          <w:rFonts w:ascii="Century Gothic" w:hAnsi="Century Gothic"/>
          <w:b w:val="0"/>
          <w:sz w:val="24"/>
          <w:szCs w:val="24"/>
        </w:rPr>
        <w:t>/2022;</w:t>
      </w:r>
    </w:p>
    <w:p w:rsidR="00405D45" w:rsidRPr="00405D45" w:rsidRDefault="005242A0" w:rsidP="00EB524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Incidente de Suspensió</w:t>
      </w:r>
      <w:r w:rsidR="00B62214">
        <w:rPr>
          <w:rFonts w:ascii="Century Gothic" w:hAnsi="Century Gothic"/>
          <w:b w:val="0"/>
          <w:sz w:val="24"/>
          <w:szCs w:val="24"/>
        </w:rPr>
        <w:t xml:space="preserve">n de la Facultad de Atracción 13/2022; </w:t>
      </w:r>
    </w:p>
    <w:p w:rsidR="005242A0" w:rsidRPr="005242A0" w:rsidRDefault="00405D45" w:rsidP="00EB5241">
      <w:pPr>
        <w:pStyle w:val="Sangradetextonormal"/>
        <w:numPr>
          <w:ilvl w:val="0"/>
          <w:numId w:val="1"/>
        </w:numPr>
        <w:jc w:val="both"/>
        <w:rPr>
          <w:sz w:val="24"/>
          <w:szCs w:val="24"/>
        </w:rPr>
      </w:pPr>
      <w:r>
        <w:rPr>
          <w:rFonts w:ascii="Century Gothic" w:hAnsi="Century Gothic"/>
          <w:b w:val="0"/>
          <w:sz w:val="24"/>
          <w:szCs w:val="24"/>
        </w:rPr>
        <w:t xml:space="preserve">Asuntos Varios </w:t>
      </w:r>
      <w:r w:rsidR="00B62214">
        <w:rPr>
          <w:rFonts w:ascii="Century Gothic" w:hAnsi="Century Gothic"/>
          <w:b w:val="0"/>
          <w:sz w:val="24"/>
          <w:szCs w:val="24"/>
        </w:rPr>
        <w:t>y</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441BCC" w:rsidRPr="00B339E5" w:rsidRDefault="00441BCC"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441BCC" w:rsidRPr="00B339E5" w:rsidRDefault="00441BCC"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41BCC" w:rsidRPr="00B339E5" w:rsidRDefault="00441BCC"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41BCC" w:rsidRPr="00B339E5" w:rsidRDefault="00441BCC"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B62214">
              <w:rPr>
                <w:rFonts w:eastAsia="Calibri"/>
                <w:b/>
                <w:szCs w:val="24"/>
              </w:rPr>
              <w:t>66</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306E8" w:rsidRPr="00B339E5" w:rsidRDefault="00E306E8" w:rsidP="00047ABD">
      <w:pPr>
        <w:pStyle w:val="Textosinformato"/>
        <w:rPr>
          <w:szCs w:val="24"/>
        </w:rPr>
      </w:pPr>
    </w:p>
    <w:p w:rsidR="0091699A" w:rsidRPr="00B339E5" w:rsidRDefault="0091699A" w:rsidP="00067078">
      <w:pPr>
        <w:pStyle w:val="Textosinformato"/>
        <w:jc w:val="center"/>
        <w:rPr>
          <w:b/>
          <w:szCs w:val="24"/>
        </w:rPr>
      </w:pPr>
      <w:r w:rsidRPr="00B339E5">
        <w:rPr>
          <w:b/>
          <w:szCs w:val="24"/>
        </w:rPr>
        <w:t>- 3 –</w:t>
      </w:r>
    </w:p>
    <w:p w:rsidR="00441BCC" w:rsidRPr="00B339E5" w:rsidRDefault="00441BCC"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B62214" w:rsidRPr="00B62214">
        <w:rPr>
          <w:rFonts w:ascii="Century Gothic" w:hAnsi="Century Gothic"/>
          <w:b w:val="0"/>
          <w:sz w:val="24"/>
          <w:szCs w:val="24"/>
          <w:lang w:val="es-MX"/>
        </w:rPr>
        <w:t>del oficio 8863/2022 que remite el Secretario de Acuerdos del Tercer Tribunal Colegiado en Materia Administrativa del Tercer Circuito, relativo al Juicio de Amparo número 323/2021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441BCC" w:rsidRDefault="00441BCC"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41BCC" w:rsidRPr="00B339E5" w:rsidRDefault="00441BCC"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B62214" w:rsidRPr="00B62214">
        <w:rPr>
          <w:rFonts w:ascii="Century Gothic" w:hAnsi="Century Gothic"/>
          <w:b w:val="0"/>
          <w:sz w:val="24"/>
          <w:szCs w:val="24"/>
          <w:lang w:val="es-MX"/>
        </w:rPr>
        <w:t>discusión y en su caso aprobación del proyecto de sentencia del expediente del Recurso de Reclamación 779/2021 en cumplimiento al Juicio de Amparo 323/2021 del Tercer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5242A0">
            <w:pPr>
              <w:pStyle w:val="Textosinformato"/>
              <w:rPr>
                <w:rFonts w:eastAsia="Calibri"/>
                <w:szCs w:val="24"/>
              </w:rPr>
            </w:pPr>
            <w:r w:rsidRPr="00B339E5">
              <w:rPr>
                <w:rFonts w:eastAsia="Calibri"/>
                <w:b/>
                <w:szCs w:val="24"/>
              </w:rPr>
              <w:t>ACU/SS/</w:t>
            </w:r>
            <w:r w:rsidR="00B62214">
              <w:rPr>
                <w:rFonts w:eastAsia="Calibri"/>
                <w:b/>
                <w:szCs w:val="24"/>
              </w:rPr>
              <w:t>02/66</w:t>
            </w:r>
            <w:r w:rsidRPr="00B339E5">
              <w:rPr>
                <w:rFonts w:eastAsia="Calibri"/>
                <w:b/>
                <w:szCs w:val="24"/>
              </w:rPr>
              <w:t xml:space="preserve">/E/2022. </w:t>
            </w:r>
            <w:r w:rsidR="00B62214" w:rsidRPr="00B62214">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B62214">
              <w:rPr>
                <w:rFonts w:eastAsia="Calibri"/>
                <w:szCs w:val="24"/>
                <w:lang w:val="es-MX"/>
              </w:rPr>
              <w:t>779/2021</w:t>
            </w:r>
            <w:r w:rsidR="00B62214" w:rsidRPr="00B62214">
              <w:rPr>
                <w:rFonts w:eastAsia="Calibri"/>
                <w:szCs w:val="24"/>
                <w:lang w:val="es-MX"/>
              </w:rPr>
              <w:t xml:space="preserve"> Recurso de Reclamación</w:t>
            </w:r>
            <w:r w:rsidR="00B62214">
              <w:rPr>
                <w:rFonts w:eastAsia="Calibri"/>
                <w:szCs w:val="24"/>
                <w:lang w:val="es-MX"/>
              </w:rPr>
              <w:t>, en cumplimiento a ejecutoria de amparo</w:t>
            </w:r>
            <w:r w:rsidRPr="00B339E5">
              <w:rPr>
                <w:rFonts w:eastAsia="Calibri"/>
                <w:szCs w:val="24"/>
              </w:rPr>
              <w:t xml:space="preserve">.  </w:t>
            </w:r>
          </w:p>
        </w:tc>
      </w:tr>
    </w:tbl>
    <w:p w:rsidR="00441BCC" w:rsidRDefault="00441BCC" w:rsidP="0079425E">
      <w:pPr>
        <w:pStyle w:val="Sangradetextonormal"/>
        <w:ind w:left="0" w:firstLine="0"/>
        <w:jc w:val="both"/>
        <w:rPr>
          <w:b w:val="0"/>
          <w:sz w:val="24"/>
          <w:szCs w:val="24"/>
          <w:lang w:val="es-MX"/>
        </w:rPr>
      </w:pPr>
    </w:p>
    <w:p w:rsidR="00301859" w:rsidRDefault="00D4531F" w:rsidP="005242A0">
      <w:pPr>
        <w:pStyle w:val="Textosinformato"/>
        <w:jc w:val="center"/>
        <w:rPr>
          <w:b/>
          <w:szCs w:val="24"/>
        </w:rPr>
      </w:pPr>
      <w:r>
        <w:rPr>
          <w:b/>
          <w:szCs w:val="24"/>
        </w:rPr>
        <w:t>- 5</w:t>
      </w:r>
      <w:r w:rsidRPr="00B339E5">
        <w:rPr>
          <w:b/>
          <w:szCs w:val="24"/>
        </w:rPr>
        <w:t xml:space="preserve"> –</w:t>
      </w:r>
    </w:p>
    <w:p w:rsidR="00441BCC" w:rsidRPr="00B339E5" w:rsidRDefault="00441BCC" w:rsidP="00EB5241">
      <w:pPr>
        <w:pStyle w:val="Sangradetextonormal"/>
        <w:ind w:left="0" w:firstLine="0"/>
        <w:jc w:val="both"/>
        <w:rPr>
          <w:b w:val="0"/>
          <w:szCs w:val="24"/>
        </w:rPr>
      </w:pPr>
    </w:p>
    <w:p w:rsidR="00301859" w:rsidRPr="00B339E5" w:rsidRDefault="00301859" w:rsidP="0030185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01859" w:rsidRPr="00B339E5" w:rsidRDefault="00301859" w:rsidP="00301859">
      <w:pPr>
        <w:pStyle w:val="Sangradetextonormal"/>
        <w:ind w:left="0"/>
        <w:jc w:val="both"/>
        <w:rPr>
          <w:rFonts w:ascii="Century Gothic" w:hAnsi="Century Gothic"/>
          <w:b w:val="0"/>
          <w:sz w:val="24"/>
          <w:szCs w:val="24"/>
          <w:lang w:val="es-MX"/>
        </w:rPr>
      </w:pPr>
    </w:p>
    <w:p w:rsidR="00301859" w:rsidRPr="00B339E5" w:rsidRDefault="00301859" w:rsidP="0030185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B62214" w:rsidRPr="00B339E5">
        <w:rPr>
          <w:rFonts w:ascii="Century Gothic" w:hAnsi="Century Gothic"/>
          <w:b w:val="0"/>
          <w:sz w:val="24"/>
          <w:szCs w:val="24"/>
        </w:rPr>
        <w:t>discusión y en su caso aprobación del proyecto de sentencia de</w:t>
      </w:r>
      <w:r w:rsidR="00B62214">
        <w:rPr>
          <w:rFonts w:ascii="Century Gothic" w:hAnsi="Century Gothic"/>
          <w:b w:val="0"/>
          <w:sz w:val="24"/>
          <w:szCs w:val="24"/>
        </w:rPr>
        <w:t xml:space="preserve"> </w:t>
      </w:r>
      <w:r w:rsidR="00B62214" w:rsidRPr="00B339E5">
        <w:rPr>
          <w:rFonts w:ascii="Century Gothic" w:hAnsi="Century Gothic"/>
          <w:b w:val="0"/>
          <w:sz w:val="24"/>
          <w:szCs w:val="24"/>
        </w:rPr>
        <w:t>l</w:t>
      </w:r>
      <w:r w:rsidR="00B62214">
        <w:rPr>
          <w:rFonts w:ascii="Century Gothic" w:hAnsi="Century Gothic"/>
          <w:b w:val="0"/>
          <w:sz w:val="24"/>
          <w:szCs w:val="24"/>
        </w:rPr>
        <w:t>a</w:t>
      </w:r>
      <w:r w:rsidR="00B62214" w:rsidRPr="00B339E5">
        <w:rPr>
          <w:rFonts w:ascii="Century Gothic" w:hAnsi="Century Gothic"/>
          <w:b w:val="0"/>
          <w:sz w:val="24"/>
          <w:szCs w:val="24"/>
        </w:rPr>
        <w:t xml:space="preserve"> </w:t>
      </w:r>
      <w:r w:rsidR="00B62214">
        <w:rPr>
          <w:rFonts w:ascii="Century Gothic" w:hAnsi="Century Gothic"/>
          <w:b w:val="0"/>
          <w:sz w:val="24"/>
          <w:szCs w:val="24"/>
        </w:rPr>
        <w:t>Recusación con Causa 30/2022</w:t>
      </w:r>
      <w:r w:rsidRPr="00B339E5">
        <w:rPr>
          <w:rFonts w:ascii="Century Gothic" w:hAnsi="Century Gothic"/>
          <w:b w:val="0"/>
          <w:sz w:val="24"/>
          <w:szCs w:val="24"/>
        </w:rPr>
        <w:t>.</w:t>
      </w:r>
    </w:p>
    <w:p w:rsidR="00301859" w:rsidRPr="00B339E5" w:rsidRDefault="00301859" w:rsidP="00301859">
      <w:pPr>
        <w:pStyle w:val="Textosinformato"/>
        <w:rPr>
          <w:szCs w:val="24"/>
        </w:rPr>
      </w:pPr>
    </w:p>
    <w:p w:rsidR="00301859" w:rsidRPr="00B339E5" w:rsidRDefault="00301859" w:rsidP="00301859">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301859" w:rsidRPr="00B339E5" w:rsidRDefault="00301859" w:rsidP="00301859">
      <w:pPr>
        <w:pStyle w:val="Textosinformato"/>
        <w:rPr>
          <w:szCs w:val="24"/>
        </w:rPr>
      </w:pPr>
    </w:p>
    <w:p w:rsidR="00301859" w:rsidRPr="00B339E5" w:rsidRDefault="00301859" w:rsidP="0030185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01859" w:rsidRPr="00B339E5" w:rsidRDefault="00301859" w:rsidP="00301859">
      <w:pPr>
        <w:pStyle w:val="Textosinformato"/>
        <w:rPr>
          <w:szCs w:val="24"/>
          <w:lang w:val="es-MX"/>
        </w:rPr>
      </w:pP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01859" w:rsidRPr="00B339E5" w:rsidRDefault="00301859" w:rsidP="00301859">
      <w:pPr>
        <w:pStyle w:val="Sangradetextonormal"/>
        <w:ind w:left="-142" w:firstLine="0"/>
        <w:jc w:val="both"/>
        <w:rPr>
          <w:rFonts w:ascii="Century Gothic" w:hAnsi="Century Gothic"/>
          <w:b w:val="0"/>
          <w:i/>
          <w:sz w:val="24"/>
          <w:szCs w:val="24"/>
        </w:rPr>
      </w:pPr>
    </w:p>
    <w:p w:rsidR="00301859" w:rsidRPr="00B339E5" w:rsidRDefault="00301859" w:rsidP="00301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01859" w:rsidRPr="00B339E5" w:rsidRDefault="00301859" w:rsidP="00301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1859" w:rsidRPr="00B339E5" w:rsidTr="00224B93">
        <w:tc>
          <w:tcPr>
            <w:tcW w:w="8934" w:type="dxa"/>
            <w:shd w:val="clear" w:color="auto" w:fill="auto"/>
          </w:tcPr>
          <w:p w:rsidR="00301859" w:rsidRPr="00B339E5" w:rsidRDefault="00301859" w:rsidP="00301859">
            <w:pPr>
              <w:pStyle w:val="Textosinformato"/>
              <w:rPr>
                <w:rFonts w:eastAsia="Calibri"/>
                <w:szCs w:val="24"/>
              </w:rPr>
            </w:pPr>
            <w:r w:rsidRPr="00B339E5">
              <w:rPr>
                <w:rFonts w:eastAsia="Calibri"/>
                <w:b/>
                <w:szCs w:val="24"/>
              </w:rPr>
              <w:t>ACU/SS/</w:t>
            </w:r>
            <w:r w:rsidR="00B62214">
              <w:rPr>
                <w:rFonts w:eastAsia="Calibri"/>
                <w:b/>
                <w:szCs w:val="24"/>
              </w:rPr>
              <w:t>03/66</w:t>
            </w:r>
            <w:r w:rsidRPr="00B339E5">
              <w:rPr>
                <w:rFonts w:eastAsia="Calibri"/>
                <w:b/>
                <w:szCs w:val="24"/>
              </w:rPr>
              <w:t xml:space="preserve">/E/2022. </w:t>
            </w:r>
            <w:r w:rsidR="00B62214" w:rsidRPr="00B62214">
              <w:rPr>
                <w:rFonts w:eastAsia="Calibri"/>
                <w:szCs w:val="24"/>
                <w:lang w:val="es-MX"/>
              </w:rPr>
              <w:t xml:space="preserve">Con fundamento en lo dispuesto por el artículo 8 numeral 1 fracción VIII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sidR="00B62214">
              <w:rPr>
                <w:rFonts w:eastAsia="Calibri"/>
                <w:szCs w:val="24"/>
                <w:lang w:val="es-MX"/>
              </w:rPr>
              <w:t>le Recusación con Causa 30/2022</w:t>
            </w:r>
            <w:r w:rsidRPr="00B339E5">
              <w:rPr>
                <w:rFonts w:eastAsia="Calibri"/>
                <w:szCs w:val="24"/>
              </w:rPr>
              <w:t xml:space="preserve">.  </w:t>
            </w:r>
          </w:p>
        </w:tc>
      </w:tr>
    </w:tbl>
    <w:p w:rsidR="00301859" w:rsidRDefault="00301859" w:rsidP="0079425E">
      <w:pPr>
        <w:pStyle w:val="Sangradetextonormal"/>
        <w:ind w:left="0" w:firstLine="0"/>
        <w:jc w:val="both"/>
        <w:rPr>
          <w:b w:val="0"/>
          <w:sz w:val="24"/>
          <w:szCs w:val="24"/>
          <w:lang w:val="es-MX"/>
        </w:rPr>
      </w:pPr>
    </w:p>
    <w:p w:rsidR="00262FE5" w:rsidRDefault="00262FE5" w:rsidP="00262FE5">
      <w:pPr>
        <w:pStyle w:val="Textosinformato"/>
        <w:jc w:val="center"/>
        <w:rPr>
          <w:b/>
          <w:szCs w:val="24"/>
        </w:rPr>
      </w:pPr>
      <w:r>
        <w:rPr>
          <w:b/>
          <w:szCs w:val="24"/>
        </w:rPr>
        <w:t>- 6</w:t>
      </w:r>
      <w:r w:rsidRPr="00B339E5">
        <w:rPr>
          <w:b/>
          <w:szCs w:val="24"/>
        </w:rPr>
        <w:t xml:space="preserve"> –</w:t>
      </w:r>
    </w:p>
    <w:p w:rsidR="00262FE5" w:rsidRPr="00B339E5" w:rsidRDefault="00262FE5" w:rsidP="00262FE5">
      <w:pPr>
        <w:pStyle w:val="Sangradetextonormal"/>
        <w:ind w:left="0" w:firstLine="0"/>
        <w:jc w:val="both"/>
        <w:rPr>
          <w:b w:val="0"/>
          <w:szCs w:val="24"/>
        </w:rPr>
      </w:pPr>
    </w:p>
    <w:p w:rsidR="00262FE5" w:rsidRPr="00B339E5" w:rsidRDefault="00262FE5" w:rsidP="00262FE5">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62FE5" w:rsidRPr="00B339E5" w:rsidRDefault="00262FE5" w:rsidP="00262FE5">
      <w:pPr>
        <w:pStyle w:val="Sangradetextonormal"/>
        <w:ind w:left="0"/>
        <w:jc w:val="both"/>
        <w:rPr>
          <w:rFonts w:ascii="Century Gothic" w:hAnsi="Century Gothic"/>
          <w:b w:val="0"/>
          <w:sz w:val="24"/>
          <w:szCs w:val="24"/>
          <w:lang w:val="es-MX"/>
        </w:rPr>
      </w:pPr>
    </w:p>
    <w:p w:rsidR="00262FE5" w:rsidRPr="00B339E5" w:rsidRDefault="00262FE5" w:rsidP="00262FE5">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2F2B41">
        <w:rPr>
          <w:rFonts w:ascii="Century Gothic" w:hAnsi="Century Gothic"/>
          <w:b w:val="0"/>
          <w:sz w:val="24"/>
          <w:szCs w:val="24"/>
          <w:lang w:val="es-MX"/>
        </w:rPr>
        <w:t>discusión y en su caso aprobación del proyecto de sentencia del Incidente de Suspensió</w:t>
      </w:r>
      <w:r w:rsidR="00B62214">
        <w:rPr>
          <w:rFonts w:ascii="Century Gothic" w:hAnsi="Century Gothic"/>
          <w:b w:val="0"/>
          <w:sz w:val="24"/>
          <w:szCs w:val="24"/>
          <w:lang w:val="es-MX"/>
        </w:rPr>
        <w:t>n de la Facultad de Atracción 13</w:t>
      </w:r>
      <w:r w:rsidRPr="002F2B41">
        <w:rPr>
          <w:rFonts w:ascii="Century Gothic" w:hAnsi="Century Gothic"/>
          <w:b w:val="0"/>
          <w:sz w:val="24"/>
          <w:szCs w:val="24"/>
          <w:lang w:val="es-MX"/>
        </w:rPr>
        <w:t>/2022</w:t>
      </w:r>
      <w:r w:rsidRPr="00B339E5">
        <w:rPr>
          <w:rFonts w:ascii="Century Gothic" w:hAnsi="Century Gothic"/>
          <w:b w:val="0"/>
          <w:sz w:val="24"/>
          <w:szCs w:val="24"/>
        </w:rPr>
        <w:t>.</w:t>
      </w:r>
    </w:p>
    <w:p w:rsidR="00262FE5" w:rsidRPr="00B339E5" w:rsidRDefault="00262FE5" w:rsidP="00262FE5">
      <w:pPr>
        <w:pStyle w:val="Textosinformato"/>
        <w:rPr>
          <w:szCs w:val="24"/>
        </w:rPr>
      </w:pPr>
    </w:p>
    <w:p w:rsidR="00262FE5" w:rsidRPr="00B339E5" w:rsidRDefault="00262FE5" w:rsidP="00262FE5">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262FE5" w:rsidRPr="00B339E5" w:rsidRDefault="00262FE5" w:rsidP="00262FE5">
      <w:pPr>
        <w:pStyle w:val="Textosinformato"/>
        <w:rPr>
          <w:szCs w:val="24"/>
        </w:rPr>
      </w:pPr>
    </w:p>
    <w:p w:rsidR="00262FE5" w:rsidRPr="00B339E5" w:rsidRDefault="00262FE5" w:rsidP="00262FE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62FE5" w:rsidRPr="00B339E5" w:rsidRDefault="00262FE5" w:rsidP="00262FE5">
      <w:pPr>
        <w:pStyle w:val="Textosinformato"/>
        <w:rPr>
          <w:szCs w:val="24"/>
          <w:lang w:val="es-MX"/>
        </w:rPr>
      </w:pP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62FE5" w:rsidRPr="00B339E5" w:rsidRDefault="00262FE5" w:rsidP="00262FE5">
      <w:pPr>
        <w:pStyle w:val="Sangradetextonormal"/>
        <w:ind w:left="-142" w:firstLine="0"/>
        <w:jc w:val="both"/>
        <w:rPr>
          <w:rFonts w:ascii="Century Gothic" w:hAnsi="Century Gothic"/>
          <w:b w:val="0"/>
          <w:i/>
          <w:sz w:val="24"/>
          <w:szCs w:val="24"/>
        </w:rPr>
      </w:pPr>
    </w:p>
    <w:p w:rsidR="00262FE5" w:rsidRPr="00B339E5" w:rsidRDefault="00262FE5" w:rsidP="00262FE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62FE5" w:rsidRPr="00B339E5" w:rsidRDefault="00262FE5" w:rsidP="00262FE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FE5" w:rsidRPr="00B339E5" w:rsidTr="0053468E">
        <w:tc>
          <w:tcPr>
            <w:tcW w:w="8934" w:type="dxa"/>
            <w:shd w:val="clear" w:color="auto" w:fill="auto"/>
          </w:tcPr>
          <w:p w:rsidR="00262FE5" w:rsidRPr="00B339E5" w:rsidRDefault="00262FE5" w:rsidP="0053468E">
            <w:pPr>
              <w:pStyle w:val="Textosinformato"/>
              <w:rPr>
                <w:rFonts w:eastAsia="Calibri"/>
                <w:szCs w:val="24"/>
              </w:rPr>
            </w:pPr>
            <w:r w:rsidRPr="00B339E5">
              <w:rPr>
                <w:rFonts w:eastAsia="Calibri"/>
                <w:b/>
                <w:szCs w:val="24"/>
              </w:rPr>
              <w:t>ACU/SS/</w:t>
            </w:r>
            <w:r w:rsidR="00B62214">
              <w:rPr>
                <w:rFonts w:eastAsia="Calibri"/>
                <w:b/>
                <w:szCs w:val="24"/>
              </w:rPr>
              <w:t>04/66</w:t>
            </w:r>
            <w:r w:rsidRPr="00B339E5">
              <w:rPr>
                <w:rFonts w:eastAsia="Calibri"/>
                <w:b/>
                <w:szCs w:val="24"/>
              </w:rPr>
              <w:t xml:space="preserve">/E/2022. </w:t>
            </w:r>
            <w:r w:rsidRPr="00301859">
              <w:rPr>
                <w:rFonts w:eastAsia="Calibri"/>
                <w:szCs w:val="24"/>
                <w:lang w:val="es-MX"/>
              </w:rPr>
              <w:t xml:space="preserve">Con fundamento en lo dispuesto por el artículo 8 numeral 1 fracción XIX y XX de la Ley Orgánica del Tribunal de Justicia </w:t>
            </w:r>
            <w:r w:rsidRPr="00301859">
              <w:rPr>
                <w:rFonts w:eastAsia="Calibri"/>
                <w:szCs w:val="24"/>
                <w:lang w:val="es-MX"/>
              </w:rPr>
              <w:lastRenderedPageBreak/>
              <w:t xml:space="preserve">Administrativa del Estado de Jalisco, articulo 70 </w:t>
            </w:r>
            <w:proofErr w:type="spellStart"/>
            <w:r w:rsidRPr="00301859">
              <w:rPr>
                <w:rFonts w:eastAsia="Calibri"/>
                <w:szCs w:val="24"/>
                <w:lang w:val="es-MX"/>
              </w:rPr>
              <w:t>Nonies</w:t>
            </w:r>
            <w:proofErr w:type="spellEnd"/>
            <w:r w:rsidRPr="00301859">
              <w:rPr>
                <w:rFonts w:eastAsia="Calibri"/>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Incide</w:t>
            </w:r>
            <w:r>
              <w:rPr>
                <w:rFonts w:eastAsia="Calibri"/>
                <w:szCs w:val="24"/>
                <w:lang w:val="es-MX"/>
              </w:rPr>
              <w:t>nte de Suspensión del expediente</w:t>
            </w:r>
            <w:r w:rsidRPr="00301859">
              <w:rPr>
                <w:rFonts w:eastAsia="Calibri"/>
                <w:szCs w:val="24"/>
                <w:lang w:val="es-MX"/>
              </w:rPr>
              <w:t xml:space="preserve"> </w:t>
            </w:r>
            <w:r w:rsidR="00B62214">
              <w:rPr>
                <w:rFonts w:eastAsia="Calibri"/>
                <w:szCs w:val="24"/>
                <w:lang w:val="es-MX"/>
              </w:rPr>
              <w:t>13</w:t>
            </w:r>
            <w:r>
              <w:rPr>
                <w:rFonts w:eastAsia="Calibri"/>
                <w:szCs w:val="24"/>
                <w:lang w:val="es-MX"/>
              </w:rPr>
              <w:t>/2022</w:t>
            </w:r>
            <w:r w:rsidRPr="00301859">
              <w:rPr>
                <w:rFonts w:eastAsia="Calibri"/>
                <w:szCs w:val="24"/>
                <w:lang w:val="es-MX"/>
              </w:rPr>
              <w:t xml:space="preserve"> Facultad de Atracción</w:t>
            </w:r>
            <w:r w:rsidRPr="00B339E5">
              <w:rPr>
                <w:rFonts w:eastAsia="Calibri"/>
                <w:szCs w:val="24"/>
              </w:rPr>
              <w:t xml:space="preserve">.  </w:t>
            </w:r>
          </w:p>
        </w:tc>
      </w:tr>
    </w:tbl>
    <w:p w:rsidR="00262FE5" w:rsidRDefault="00262FE5" w:rsidP="00262FE5">
      <w:pPr>
        <w:pStyle w:val="Sangradetextonormal"/>
        <w:ind w:left="0" w:firstLine="0"/>
        <w:jc w:val="both"/>
        <w:rPr>
          <w:b w:val="0"/>
          <w:sz w:val="24"/>
          <w:szCs w:val="24"/>
          <w:lang w:val="es-MX"/>
        </w:rPr>
      </w:pPr>
    </w:p>
    <w:p w:rsidR="00B339E5" w:rsidRDefault="00262FE5" w:rsidP="00405D45">
      <w:pPr>
        <w:pStyle w:val="Textosinformato"/>
        <w:jc w:val="center"/>
        <w:rPr>
          <w:b/>
          <w:szCs w:val="24"/>
        </w:rPr>
      </w:pPr>
      <w:r>
        <w:rPr>
          <w:b/>
          <w:szCs w:val="24"/>
        </w:rPr>
        <w:t>- 7</w:t>
      </w:r>
      <w:r w:rsidRPr="00B339E5">
        <w:rPr>
          <w:b/>
          <w:szCs w:val="24"/>
        </w:rPr>
        <w:t xml:space="preserve"> –</w:t>
      </w:r>
    </w:p>
    <w:p w:rsidR="00405D45" w:rsidRDefault="00405D45" w:rsidP="00405D45">
      <w:pPr>
        <w:pStyle w:val="Textosinformato"/>
        <w:jc w:val="center"/>
        <w:rPr>
          <w:b/>
          <w:szCs w:val="24"/>
        </w:rPr>
      </w:pPr>
    </w:p>
    <w:p w:rsidR="00405D45" w:rsidRPr="00B339E5" w:rsidRDefault="00405D45" w:rsidP="00405D45">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05D45" w:rsidRPr="00B339E5" w:rsidRDefault="00405D45" w:rsidP="00405D45">
      <w:pPr>
        <w:pStyle w:val="Sangradetextonormal"/>
        <w:ind w:left="0"/>
        <w:jc w:val="both"/>
        <w:rPr>
          <w:rFonts w:ascii="Century Gothic" w:hAnsi="Century Gothic"/>
          <w:b w:val="0"/>
          <w:sz w:val="24"/>
          <w:szCs w:val="24"/>
          <w:lang w:val="es-MX"/>
        </w:rPr>
      </w:pPr>
    </w:p>
    <w:p w:rsidR="00405D45" w:rsidRDefault="00405D45" w:rsidP="00405D45">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Pr>
          <w:rFonts w:ascii="Century Gothic" w:hAnsi="Century Gothic"/>
          <w:b w:val="0"/>
          <w:sz w:val="24"/>
          <w:szCs w:val="24"/>
          <w:lang w:val="es-MX"/>
        </w:rPr>
        <w:t>s: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siete del orden día corresponde a los Asuntos Varios.</w:t>
      </w:r>
    </w:p>
    <w:p w:rsidR="00405D45" w:rsidRPr="00B339E5" w:rsidRDefault="00405D45" w:rsidP="00405D45">
      <w:pPr>
        <w:pStyle w:val="Textosinformato"/>
        <w:rPr>
          <w:szCs w:val="24"/>
        </w:rPr>
      </w:pPr>
    </w:p>
    <w:p w:rsidR="00405D45" w:rsidRPr="004E4538" w:rsidRDefault="00405D45" w:rsidP="00405D45">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7</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 xml:space="preserve">Doy cuenta de los oficios que remite el Magistrado Armando García Estrada, titular de la Cuarta Sala Unitaria, mediante el cual solicita se le excuse de conocer de </w:t>
      </w:r>
      <w:r>
        <w:rPr>
          <w:rFonts w:ascii="Century Gothic" w:eastAsia="Times New Roman" w:hAnsi="Century Gothic" w:cs="Times New Roman"/>
          <w:bCs/>
          <w:sz w:val="24"/>
          <w:szCs w:val="24"/>
          <w:lang w:eastAsia="es-ES"/>
        </w:rPr>
        <w:t>53</w:t>
      </w:r>
      <w:r w:rsidRPr="004E4538">
        <w:rPr>
          <w:rFonts w:ascii="Century Gothic" w:eastAsia="Times New Roman" w:hAnsi="Century Gothic" w:cs="Times New Roman"/>
          <w:bCs/>
          <w:sz w:val="24"/>
          <w:szCs w:val="24"/>
          <w:lang w:eastAsia="es-ES"/>
        </w:rPr>
        <w:t xml:space="preserve"> juicios administrativos al actualizar</w:t>
      </w:r>
      <w:r w:rsidR="00DF3777">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 xml:space="preserve">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w:t>
      </w:r>
      <w:bookmarkStart w:id="0" w:name="_GoBack"/>
      <w:bookmarkEnd w:id="0"/>
      <w:r w:rsidRPr="004E4538">
        <w:rPr>
          <w:rFonts w:ascii="Century Gothic" w:eastAsia="Times New Roman" w:hAnsi="Century Gothic" w:cs="Times New Roman"/>
          <w:bCs/>
          <w:sz w:val="24"/>
          <w:szCs w:val="24"/>
          <w:lang w:eastAsia="es-ES"/>
        </w:rPr>
        <w:t>parte  Pablo Lemus Navarro como Presidente Municipal, quien ha realizado declaraciones peyorativas y despectivas en su persona y en su calidad de Magistrado, quien además interpuso denuncia penal por su actuación en el expediente 4524/2021 de esa Cuarta Sala.</w:t>
      </w:r>
    </w:p>
    <w:p w:rsidR="00405D45" w:rsidRPr="004E4538" w:rsidRDefault="00405D45" w:rsidP="00405D45">
      <w:pPr>
        <w:spacing w:after="0" w:line="240" w:lineRule="auto"/>
        <w:jc w:val="both"/>
        <w:rPr>
          <w:rFonts w:ascii="Century Gothic" w:eastAsia="Times New Roman" w:hAnsi="Century Gothic" w:cs="Times New Roman"/>
          <w:bCs/>
          <w:sz w:val="24"/>
          <w:szCs w:val="24"/>
          <w:lang w:eastAsia="es-ES"/>
        </w:rPr>
      </w:pPr>
    </w:p>
    <w:p w:rsidR="00405D45" w:rsidRPr="004E4538" w:rsidRDefault="00405D45" w:rsidP="00405D45">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sidRPr="004E4538">
        <w:rPr>
          <w:rFonts w:ascii="Century Gothic" w:eastAsia="Times New Roman" w:hAnsi="Century Gothic" w:cs="Times New Roman"/>
          <w:bCs/>
          <w:sz w:val="24"/>
          <w:szCs w:val="24"/>
          <w:lang w:eastAsia="es-ES"/>
        </w:rPr>
        <w:t xml:space="preserve">La propuesta de la presidencia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405D45" w:rsidRPr="004E4538" w:rsidRDefault="00405D45" w:rsidP="00405D45">
      <w:pPr>
        <w:spacing w:after="0" w:line="240" w:lineRule="auto"/>
        <w:jc w:val="both"/>
        <w:rPr>
          <w:rFonts w:ascii="Century Gothic" w:eastAsia="Times New Roman" w:hAnsi="Century Gothic" w:cs="Times New Roman"/>
          <w:bCs/>
          <w:sz w:val="24"/>
          <w:szCs w:val="24"/>
          <w:lang w:eastAsia="es-ES"/>
        </w:rPr>
      </w:pP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eastAsia="es-ES"/>
        </w:rPr>
      </w:pP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p>
    <w:p w:rsidR="00405D45" w:rsidRPr="004E4538" w:rsidRDefault="00405D45" w:rsidP="00405D4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405D45" w:rsidRPr="004E4538" w:rsidRDefault="00405D45" w:rsidP="00405D45">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05D45" w:rsidRPr="004E4538" w:rsidTr="00405D45">
        <w:tc>
          <w:tcPr>
            <w:tcW w:w="8939" w:type="dxa"/>
            <w:shd w:val="clear" w:color="auto" w:fill="auto"/>
          </w:tcPr>
          <w:p w:rsidR="00405D45" w:rsidRPr="004E4538" w:rsidRDefault="00405D45" w:rsidP="002A0C9E">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lastRenderedPageBreak/>
              <w:t>ACU/SS/</w:t>
            </w:r>
            <w:r>
              <w:rPr>
                <w:rFonts w:ascii="Century Gothic" w:eastAsia="Calibri" w:hAnsi="Century Gothic" w:cs="Verdana"/>
                <w:b/>
                <w:sz w:val="24"/>
                <w:szCs w:val="24"/>
              </w:rPr>
              <w:t>05/66/E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Estrada, para conocer de los 53</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405D45" w:rsidRDefault="00405D45" w:rsidP="00405D45">
      <w:pPr>
        <w:pStyle w:val="Sangradetextonormal"/>
        <w:ind w:left="0" w:firstLine="0"/>
        <w:jc w:val="both"/>
        <w:rPr>
          <w:b w:val="0"/>
          <w:sz w:val="24"/>
          <w:szCs w:val="24"/>
          <w:lang w:val="es-MX"/>
        </w:rPr>
      </w:pPr>
    </w:p>
    <w:p w:rsidR="00405D45" w:rsidRPr="00405D45" w:rsidRDefault="00405D45" w:rsidP="00405D45">
      <w:pPr>
        <w:pStyle w:val="Textosinformato"/>
        <w:jc w:val="center"/>
        <w:rPr>
          <w:b/>
          <w:szCs w:val="24"/>
        </w:rPr>
      </w:pPr>
      <w:r>
        <w:rPr>
          <w:b/>
          <w:szCs w:val="24"/>
        </w:rPr>
        <w:t>- 8</w:t>
      </w:r>
      <w:r w:rsidRPr="00B339E5">
        <w:rPr>
          <w:b/>
          <w:szCs w:val="24"/>
        </w:rPr>
        <w:t xml:space="preserve"> –</w:t>
      </w:r>
    </w:p>
    <w:p w:rsidR="00441BCC" w:rsidRPr="00B339E5" w:rsidRDefault="00441BCC"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262FE5">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405D45">
        <w:rPr>
          <w:b/>
          <w:szCs w:val="24"/>
        </w:rPr>
        <w:t>cuatro de julio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405D45" w:rsidRPr="00B339E5" w:rsidRDefault="00405D45"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441BCC" w:rsidRPr="00B339E5" w:rsidRDefault="00441BCC"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Pr="00B339E5" w:rsidRDefault="00441BCC"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F3777">
      <w:rPr>
        <w:rStyle w:val="Nmerodepgina"/>
        <w:noProof/>
      </w:rPr>
      <w:t>6</w:t>
    </w:r>
    <w:r>
      <w:rPr>
        <w:rStyle w:val="Nmerodepgina"/>
      </w:rPr>
      <w:fldChar w:fldCharType="end"/>
    </w:r>
    <w:r w:rsidR="00405D45">
      <w:rPr>
        <w:rStyle w:val="Nmerodepgina"/>
        <w:sz w:val="18"/>
      </w:rPr>
      <w:t>/6</w:t>
    </w:r>
  </w:p>
  <w:p w:rsidR="007A710B" w:rsidRPr="0052553A" w:rsidRDefault="009E447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102B0E">
      <w:rPr>
        <w:rStyle w:val="Nmerodepgina"/>
        <w:rFonts w:ascii="Century Gothic" w:hAnsi="Century Gothic"/>
        <w:smallCaps/>
      </w:rPr>
      <w:t xml:space="preserve"> SEXTA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102B0E" w:rsidP="007A710B">
    <w:pPr>
      <w:pStyle w:val="Piedepgina"/>
      <w:jc w:val="right"/>
      <w:rPr>
        <w:rStyle w:val="Nmerodepgina"/>
        <w:rFonts w:ascii="Century Gothic" w:hAnsi="Century Gothic"/>
        <w:smallCaps/>
      </w:rPr>
    </w:pPr>
    <w:r>
      <w:rPr>
        <w:rStyle w:val="Nmerodepgina"/>
        <w:rFonts w:ascii="Century Gothic" w:hAnsi="Century Gothic"/>
        <w:smallCaps/>
      </w:rPr>
      <w:t>CUATRO DE JULIO</w:t>
    </w:r>
    <w:r w:rsidR="009A3C52">
      <w:rPr>
        <w:rStyle w:val="Nmerodepgina"/>
        <w:rFonts w:ascii="Century Gothic" w:hAnsi="Century Gothic"/>
        <w:smallCaps/>
      </w:rPr>
      <w:t xml:space="preserve"> DE DOS MIL VEINTIDÓS</w:t>
    </w:r>
  </w:p>
  <w:p w:rsidR="007A710B" w:rsidRDefault="00DF3777" w:rsidP="007A710B">
    <w:pPr>
      <w:pStyle w:val="Piedepgina"/>
    </w:pPr>
  </w:p>
  <w:p w:rsidR="00F13EE9" w:rsidRPr="007A710B" w:rsidRDefault="00DF377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62FE5"/>
    <w:rsid w:val="00283650"/>
    <w:rsid w:val="00291321"/>
    <w:rsid w:val="002C2C7E"/>
    <w:rsid w:val="002C7E50"/>
    <w:rsid w:val="002D02A5"/>
    <w:rsid w:val="002E41FD"/>
    <w:rsid w:val="002E5DE8"/>
    <w:rsid w:val="002E5E22"/>
    <w:rsid w:val="002F2B41"/>
    <w:rsid w:val="002F474D"/>
    <w:rsid w:val="00301859"/>
    <w:rsid w:val="003041CF"/>
    <w:rsid w:val="003178B5"/>
    <w:rsid w:val="003263ED"/>
    <w:rsid w:val="00326BCA"/>
    <w:rsid w:val="00344E99"/>
    <w:rsid w:val="00384412"/>
    <w:rsid w:val="003C29CA"/>
    <w:rsid w:val="003F3758"/>
    <w:rsid w:val="00400981"/>
    <w:rsid w:val="00405D45"/>
    <w:rsid w:val="00413FEA"/>
    <w:rsid w:val="00416A41"/>
    <w:rsid w:val="00441BCC"/>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242A0"/>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62214"/>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83F69"/>
    <w:rsid w:val="00D90553"/>
    <w:rsid w:val="00DB34FB"/>
    <w:rsid w:val="00DE32EB"/>
    <w:rsid w:val="00DF164B"/>
    <w:rsid w:val="00DF2E8A"/>
    <w:rsid w:val="00DF3777"/>
    <w:rsid w:val="00E306E8"/>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D8D9-52BC-4883-9325-93C64B6D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1935</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2022-08-12T17:48:00Z</cp:lastPrinted>
  <dcterms:created xsi:type="dcterms:W3CDTF">2022-07-13T00:40:00Z</dcterms:created>
  <dcterms:modified xsi:type="dcterms:W3CDTF">2022-08-12T17:50:00Z</dcterms:modified>
</cp:coreProperties>
</file>