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605BD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091838">
        <w:rPr>
          <w:rFonts w:ascii="Century Gothic" w:eastAsia="Times New Roman" w:hAnsi="Century Gothic" w:cs="Verdana"/>
          <w:b/>
          <w:sz w:val="24"/>
          <w:szCs w:val="24"/>
          <w:lang w:val="es-ES" w:eastAsia="es-ES"/>
        </w:rPr>
        <w:t xml:space="preserve"> once</w:t>
      </w:r>
      <w:r w:rsidR="00605BD0">
        <w:rPr>
          <w:rFonts w:ascii="Century Gothic" w:eastAsia="Times New Roman" w:hAnsi="Century Gothic" w:cs="Verdana"/>
          <w:b/>
          <w:sz w:val="24"/>
          <w:szCs w:val="24"/>
          <w:lang w:val="es-ES" w:eastAsia="es-ES"/>
        </w:rPr>
        <w:t xml:space="preserve"> horas del dieciocho</w:t>
      </w:r>
      <w:r w:rsidR="00F34677">
        <w:rPr>
          <w:rFonts w:ascii="Century Gothic" w:eastAsia="Times New Roman" w:hAnsi="Century Gothic" w:cs="Verdana"/>
          <w:b/>
          <w:sz w:val="24"/>
          <w:szCs w:val="24"/>
          <w:lang w:val="es-ES" w:eastAsia="es-ES"/>
        </w:rPr>
        <w:t xml:space="preserve"> de septiembre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05BD0">
        <w:rPr>
          <w:rFonts w:ascii="Century Gothic" w:eastAsia="Times New Roman" w:hAnsi="Century Gothic" w:cs="Verdana"/>
          <w:b/>
          <w:sz w:val="24"/>
          <w:szCs w:val="24"/>
          <w:lang w:val="es-ES" w:eastAsia="es-ES"/>
        </w:rPr>
        <w:t>Septuagésima</w:t>
      </w:r>
      <w:r w:rsidR="006F674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BB0CE0" w:rsidRPr="00BB0CE0"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lastRenderedPageBreak/>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w:t>
      </w:r>
    </w:p>
    <w:p w:rsidR="00605BD0" w:rsidRPr="00605BD0" w:rsidRDefault="00BB0CE0" w:rsidP="00BB0CE0">
      <w:pPr>
        <w:pStyle w:val="Sangradetextonormal"/>
        <w:numPr>
          <w:ilvl w:val="0"/>
          <w:numId w:val="1"/>
        </w:numPr>
        <w:jc w:val="both"/>
        <w:rPr>
          <w:sz w:val="24"/>
          <w:szCs w:val="24"/>
        </w:rPr>
      </w:pPr>
      <w:r>
        <w:rPr>
          <w:rFonts w:ascii="Century Gothic" w:hAnsi="Century Gothic"/>
          <w:b w:val="0"/>
          <w:sz w:val="24"/>
          <w:szCs w:val="24"/>
        </w:rPr>
        <w:t xml:space="preserve">Análisis, discusión y </w:t>
      </w:r>
      <w:r>
        <w:rPr>
          <w:rFonts w:ascii="Century Gothic" w:hAnsi="Century Gothic"/>
          <w:b w:val="0"/>
          <w:sz w:val="24"/>
          <w:szCs w:val="24"/>
          <w:lang w:val="es-MX"/>
        </w:rPr>
        <w:t>en su caso aprobación del ejercicio de Facultad de Atracción</w:t>
      </w:r>
      <w:r>
        <w:rPr>
          <w:rFonts w:ascii="Century Gothic" w:hAnsi="Century Gothic"/>
          <w:b w:val="0"/>
          <w:sz w:val="24"/>
          <w:szCs w:val="24"/>
        </w:rPr>
        <w:t xml:space="preserve">; </w:t>
      </w:r>
    </w:p>
    <w:p w:rsidR="00BB0CE0" w:rsidRPr="00C22D1E" w:rsidRDefault="00605BD0" w:rsidP="00BB0CE0">
      <w:pPr>
        <w:pStyle w:val="Sangradetextonormal"/>
        <w:numPr>
          <w:ilvl w:val="0"/>
          <w:numId w:val="1"/>
        </w:numPr>
        <w:jc w:val="both"/>
        <w:rPr>
          <w:sz w:val="24"/>
          <w:szCs w:val="24"/>
        </w:rPr>
      </w:pPr>
      <w:r>
        <w:rPr>
          <w:rFonts w:ascii="Century Gothic" w:hAnsi="Century Gothic"/>
          <w:b w:val="0"/>
          <w:sz w:val="24"/>
          <w:szCs w:val="24"/>
        </w:rPr>
        <w:t xml:space="preserve">Asuntos Varios; </w:t>
      </w:r>
      <w:r w:rsidR="00BB0CE0" w:rsidRPr="00C22D1E">
        <w:rPr>
          <w:rFonts w:ascii="Century Gothic" w:hAnsi="Century Gothic"/>
          <w:b w:val="0"/>
          <w:sz w:val="24"/>
          <w:szCs w:val="24"/>
        </w:rPr>
        <w:t xml:space="preserve">y </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605BD0">
              <w:rPr>
                <w:rFonts w:eastAsia="Calibri"/>
                <w:b/>
                <w:szCs w:val="24"/>
              </w:rPr>
              <w:t>70</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F34677" w:rsidRDefault="00F34677" w:rsidP="00F34677">
      <w:pPr>
        <w:pStyle w:val="Textosinformato"/>
        <w:jc w:val="center"/>
        <w:rPr>
          <w:b/>
          <w:szCs w:val="24"/>
        </w:rPr>
      </w:pPr>
      <w:r w:rsidRPr="00B339E5">
        <w:rPr>
          <w:b/>
          <w:szCs w:val="24"/>
        </w:rPr>
        <w:t>- 3 –</w:t>
      </w:r>
    </w:p>
    <w:p w:rsidR="00AE7849" w:rsidRPr="00B339E5" w:rsidRDefault="00AE7849" w:rsidP="00605BD0">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AE7849" w:rsidRPr="005B1176"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605BD0">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719</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605BD0">
              <w:rPr>
                <w:rFonts w:eastAsia="Calibri"/>
                <w:b/>
                <w:szCs w:val="24"/>
              </w:rPr>
              <w:t>02</w:t>
            </w:r>
            <w:r w:rsidR="008363B4">
              <w:rPr>
                <w:rFonts w:eastAsia="Calibri"/>
                <w:b/>
                <w:szCs w:val="24"/>
              </w:rPr>
              <w:t>/</w:t>
            </w:r>
            <w:r w:rsidR="00605BD0">
              <w:rPr>
                <w:rFonts w:eastAsia="Calibri"/>
                <w:b/>
                <w:szCs w:val="24"/>
              </w:rPr>
              <w:t>70</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605BD0">
              <w:rPr>
                <w:szCs w:val="24"/>
                <w:lang w:val="es-MX"/>
              </w:rPr>
              <w:t>719</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721</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605BD0">
              <w:rPr>
                <w:rFonts w:eastAsia="Calibri"/>
                <w:b/>
                <w:szCs w:val="24"/>
              </w:rPr>
              <w:t>03</w:t>
            </w:r>
            <w:r w:rsidR="008363B4">
              <w:rPr>
                <w:rFonts w:eastAsia="Calibri"/>
                <w:b/>
                <w:szCs w:val="24"/>
              </w:rPr>
              <w:t>/</w:t>
            </w:r>
            <w:r w:rsidR="00605BD0">
              <w:rPr>
                <w:rFonts w:eastAsia="Calibri"/>
                <w:b/>
                <w:szCs w:val="24"/>
              </w:rPr>
              <w:t>70</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605BD0">
              <w:rPr>
                <w:szCs w:val="24"/>
                <w:lang w:val="es-MX"/>
              </w:rPr>
              <w:t>721</w:t>
            </w:r>
            <w:r>
              <w:rPr>
                <w:szCs w:val="24"/>
                <w:lang w:val="es-MX"/>
              </w:rPr>
              <w:t>/2023</w:t>
            </w:r>
            <w:r w:rsidRPr="00B339E5">
              <w:rPr>
                <w:rFonts w:eastAsia="Calibri"/>
                <w:szCs w:val="24"/>
              </w:rPr>
              <w:t xml:space="preserve">.  </w:t>
            </w:r>
          </w:p>
        </w:tc>
      </w:tr>
    </w:tbl>
    <w:p w:rsidR="00617F5F" w:rsidRDefault="00617F5F" w:rsidP="00617F5F">
      <w:pPr>
        <w:pStyle w:val="Textosinformato"/>
        <w:rPr>
          <w:szCs w:val="24"/>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725</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605BD0">
              <w:rPr>
                <w:rFonts w:eastAsia="Calibri"/>
                <w:b/>
                <w:szCs w:val="24"/>
              </w:rPr>
              <w:t>04/70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605BD0">
              <w:rPr>
                <w:szCs w:val="24"/>
                <w:lang w:val="es-MX"/>
              </w:rPr>
              <w:t>ente de Recusación con Causa 725</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733</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605BD0">
              <w:rPr>
                <w:rFonts w:eastAsia="Calibri"/>
                <w:b/>
                <w:szCs w:val="24"/>
              </w:rPr>
              <w:t>05/70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605BD0">
              <w:rPr>
                <w:szCs w:val="24"/>
                <w:lang w:val="es-MX"/>
              </w:rPr>
              <w:t>ente de Recusación con Causa 733</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737</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605BD0">
              <w:rPr>
                <w:rFonts w:eastAsia="Calibri"/>
                <w:b/>
                <w:szCs w:val="24"/>
              </w:rPr>
              <w:t>06/70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605BD0">
              <w:rPr>
                <w:szCs w:val="24"/>
                <w:lang w:val="es-MX"/>
              </w:rPr>
              <w:t>ente de Recusación con Causa 737</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05BD0" w:rsidRDefault="00605BD0" w:rsidP="00281703">
      <w:pPr>
        <w:pStyle w:val="Textosinformato"/>
        <w:rPr>
          <w:szCs w:val="24"/>
          <w:lang w:val="es-MX"/>
        </w:rPr>
      </w:pPr>
      <w:r>
        <w:rPr>
          <w:szCs w:val="24"/>
          <w:lang w:val="es-MX"/>
        </w:rPr>
        <w:t xml:space="preserve">En uso de la voz el </w:t>
      </w:r>
      <w:r w:rsidRPr="00605BD0">
        <w:rPr>
          <w:b/>
          <w:szCs w:val="24"/>
          <w:lang w:val="es-MX"/>
        </w:rPr>
        <w:t xml:space="preserve">Secretario General de Acuerdos: </w:t>
      </w:r>
      <w:r>
        <w:rPr>
          <w:szCs w:val="24"/>
          <w:lang w:val="es-MX"/>
        </w:rPr>
        <w:t xml:space="preserve">Magistrados continuamos con los proyectos propuestos por la </w:t>
      </w:r>
      <w:r w:rsidRPr="00605BD0">
        <w:rPr>
          <w:b/>
          <w:szCs w:val="24"/>
          <w:lang w:val="es-MX"/>
        </w:rPr>
        <w:t>Segunda Ponencia.</w:t>
      </w:r>
    </w:p>
    <w:p w:rsidR="00605BD0" w:rsidRDefault="00605BD0"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692</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605BD0">
              <w:rPr>
                <w:rFonts w:eastAsia="Calibri"/>
                <w:b/>
                <w:szCs w:val="24"/>
              </w:rPr>
              <w:t>07/70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605BD0">
              <w:rPr>
                <w:szCs w:val="24"/>
                <w:lang w:val="es-MX"/>
              </w:rPr>
              <w:t>ente de Recusación con Causa 692</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702</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605BD0">
              <w:rPr>
                <w:rFonts w:eastAsia="Calibri"/>
                <w:b/>
                <w:szCs w:val="24"/>
              </w:rPr>
              <w:t>08/70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605BD0">
              <w:rPr>
                <w:szCs w:val="24"/>
                <w:lang w:val="es-MX"/>
              </w:rPr>
              <w:t>ente de Recusación con Causa 702</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704</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605BD0">
              <w:rPr>
                <w:rFonts w:eastAsia="Calibri"/>
                <w:b/>
                <w:szCs w:val="24"/>
              </w:rPr>
              <w:t>09/70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605BD0">
              <w:rPr>
                <w:szCs w:val="24"/>
                <w:lang w:val="es-MX"/>
              </w:rPr>
              <w:t>ente de Recusación con Causa 704</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706</w:t>
      </w:r>
      <w:r>
        <w:rPr>
          <w:b/>
          <w:szCs w:val="24"/>
        </w:rPr>
        <w:t>/2023.</w:t>
      </w:r>
    </w:p>
    <w:p w:rsidR="00617F5F" w:rsidRPr="00B339E5" w:rsidRDefault="00617F5F" w:rsidP="00617F5F">
      <w:pPr>
        <w:pStyle w:val="Textosinformato"/>
        <w:rPr>
          <w:szCs w:val="24"/>
        </w:rPr>
      </w:pPr>
    </w:p>
    <w:p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617F5F" w:rsidRPr="00B339E5" w:rsidRDefault="00617F5F" w:rsidP="00617F5F">
      <w:pPr>
        <w:pStyle w:val="Textosinformato"/>
        <w:rPr>
          <w:szCs w:val="24"/>
        </w:rPr>
      </w:pPr>
    </w:p>
    <w:p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617F5F" w:rsidRPr="00B339E5" w:rsidRDefault="00617F5F" w:rsidP="00617F5F">
      <w:pPr>
        <w:pStyle w:val="Textosinformato"/>
        <w:rPr>
          <w:szCs w:val="24"/>
          <w:lang w:val="es-MX"/>
        </w:rPr>
      </w:pP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617F5F" w:rsidRPr="00B339E5" w:rsidRDefault="00617F5F" w:rsidP="00617F5F">
      <w:pPr>
        <w:pStyle w:val="Sangradetextonormal"/>
        <w:ind w:left="-142" w:firstLine="0"/>
        <w:jc w:val="both"/>
        <w:rPr>
          <w:rFonts w:ascii="Century Gothic" w:hAnsi="Century Gothic"/>
          <w:b w:val="0"/>
          <w:i/>
          <w:sz w:val="24"/>
          <w:szCs w:val="24"/>
        </w:rPr>
      </w:pPr>
    </w:p>
    <w:p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rsidTr="00617F5F">
        <w:tc>
          <w:tcPr>
            <w:tcW w:w="8934" w:type="dxa"/>
            <w:shd w:val="clear" w:color="auto" w:fill="auto"/>
          </w:tcPr>
          <w:p w:rsidR="00617F5F" w:rsidRPr="00B339E5" w:rsidRDefault="00617F5F" w:rsidP="00617F5F">
            <w:pPr>
              <w:pStyle w:val="Textosinformato"/>
              <w:rPr>
                <w:rFonts w:eastAsia="Calibri"/>
                <w:szCs w:val="24"/>
              </w:rPr>
            </w:pPr>
            <w:r w:rsidRPr="00B339E5">
              <w:rPr>
                <w:rFonts w:eastAsia="Calibri"/>
                <w:b/>
                <w:szCs w:val="24"/>
              </w:rPr>
              <w:t>ACU/SS/</w:t>
            </w:r>
            <w:r w:rsidR="00605BD0">
              <w:rPr>
                <w:rFonts w:eastAsia="Calibri"/>
                <w:b/>
                <w:szCs w:val="24"/>
              </w:rPr>
              <w:t>10/70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35101">
              <w:rPr>
                <w:szCs w:val="24"/>
                <w:lang w:val="es-MX"/>
              </w:rPr>
              <w:t>ente</w:t>
            </w:r>
            <w:r w:rsidR="00605BD0">
              <w:rPr>
                <w:szCs w:val="24"/>
                <w:lang w:val="es-MX"/>
              </w:rPr>
              <w:t xml:space="preserve"> de Recusación con Causa 706</w:t>
            </w:r>
            <w:r>
              <w:rPr>
                <w:szCs w:val="24"/>
                <w:lang w:val="es-MX"/>
              </w:rPr>
              <w:t>/2023</w:t>
            </w:r>
            <w:r w:rsidRPr="00B339E5">
              <w:rPr>
                <w:rFonts w:eastAsia="Calibri"/>
                <w:szCs w:val="24"/>
              </w:rPr>
              <w:t xml:space="preserve">.  </w:t>
            </w:r>
          </w:p>
        </w:tc>
      </w:tr>
    </w:tbl>
    <w:p w:rsidR="00617F5F" w:rsidRDefault="00617F5F"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05BD0">
        <w:rPr>
          <w:b/>
          <w:szCs w:val="24"/>
        </w:rPr>
        <w:t>710</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605BD0">
              <w:rPr>
                <w:rFonts w:eastAsia="Calibri"/>
                <w:b/>
                <w:szCs w:val="24"/>
              </w:rPr>
              <w:t>11/70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ente de Recusación con Causa 710</w:t>
            </w:r>
            <w:r>
              <w:rPr>
                <w:szCs w:val="24"/>
                <w:lang w:val="es-MX"/>
              </w:rPr>
              <w:t>/2023</w:t>
            </w:r>
            <w:r w:rsidRPr="00B339E5">
              <w:rPr>
                <w:rFonts w:eastAsia="Calibri"/>
                <w:szCs w:val="24"/>
              </w:rPr>
              <w:t xml:space="preserve">.  </w:t>
            </w:r>
          </w:p>
        </w:tc>
      </w:tr>
    </w:tbl>
    <w:p w:rsidR="00BE5D60" w:rsidRDefault="00BE5D60" w:rsidP="00057398">
      <w:pPr>
        <w:pStyle w:val="Textosinformato"/>
        <w:contextualSpacing/>
        <w:rPr>
          <w:szCs w:val="24"/>
          <w:lang w:val="es-MX"/>
        </w:rPr>
      </w:pPr>
    </w:p>
    <w:p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711/2023.</w:t>
      </w:r>
    </w:p>
    <w:p w:rsidR="004B35A3" w:rsidRPr="00B339E5" w:rsidRDefault="004B35A3" w:rsidP="004B35A3">
      <w:pPr>
        <w:pStyle w:val="Textosinformato"/>
        <w:rPr>
          <w:szCs w:val="24"/>
        </w:rPr>
      </w:pPr>
    </w:p>
    <w:p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B35A3" w:rsidRPr="00B339E5" w:rsidRDefault="004B35A3" w:rsidP="004B35A3">
      <w:pPr>
        <w:pStyle w:val="Textosinformato"/>
        <w:rPr>
          <w:szCs w:val="24"/>
        </w:rPr>
      </w:pPr>
    </w:p>
    <w:p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B35A3" w:rsidRPr="00B339E5" w:rsidRDefault="004B35A3" w:rsidP="004B35A3">
      <w:pPr>
        <w:pStyle w:val="Textosinformato"/>
        <w:rPr>
          <w:szCs w:val="24"/>
          <w:lang w:val="es-MX"/>
        </w:rPr>
      </w:pP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B35A3" w:rsidRPr="00B339E5" w:rsidRDefault="004B35A3" w:rsidP="004B35A3">
      <w:pPr>
        <w:pStyle w:val="Sangradetextonormal"/>
        <w:ind w:left="-142" w:firstLine="0"/>
        <w:jc w:val="both"/>
        <w:rPr>
          <w:rFonts w:ascii="Century Gothic" w:hAnsi="Century Gothic"/>
          <w:b w:val="0"/>
          <w:i/>
          <w:sz w:val="24"/>
          <w:szCs w:val="24"/>
        </w:rPr>
      </w:pPr>
    </w:p>
    <w:p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rsidTr="004B35A3">
        <w:tc>
          <w:tcPr>
            <w:tcW w:w="8934" w:type="dxa"/>
            <w:shd w:val="clear" w:color="auto" w:fill="auto"/>
          </w:tcPr>
          <w:p w:rsidR="004B35A3" w:rsidRPr="00B339E5" w:rsidRDefault="004B35A3" w:rsidP="004B35A3">
            <w:pPr>
              <w:pStyle w:val="Textosinformato"/>
              <w:rPr>
                <w:rFonts w:eastAsia="Calibri"/>
                <w:szCs w:val="24"/>
              </w:rPr>
            </w:pPr>
            <w:r w:rsidRPr="00B339E5">
              <w:rPr>
                <w:rFonts w:eastAsia="Calibri"/>
                <w:b/>
                <w:szCs w:val="24"/>
              </w:rPr>
              <w:t>ACU/SS/</w:t>
            </w:r>
            <w:r>
              <w:rPr>
                <w:rFonts w:eastAsia="Calibri"/>
                <w:b/>
                <w:szCs w:val="24"/>
              </w:rPr>
              <w:t>12/70/E/2023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711/2023</w:t>
            </w:r>
            <w:r w:rsidRPr="00B339E5">
              <w:rPr>
                <w:rFonts w:eastAsia="Calibri"/>
                <w:szCs w:val="24"/>
              </w:rPr>
              <w:t xml:space="preserve">.  </w:t>
            </w:r>
          </w:p>
        </w:tc>
      </w:tr>
    </w:tbl>
    <w:p w:rsidR="004B35A3" w:rsidRDefault="004B35A3" w:rsidP="00057398">
      <w:pPr>
        <w:pStyle w:val="Textosinformato"/>
        <w:contextualSpacing/>
        <w:rPr>
          <w:szCs w:val="24"/>
          <w:lang w:val="es-MX"/>
        </w:rPr>
      </w:pPr>
    </w:p>
    <w:p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713/2023.</w:t>
      </w:r>
    </w:p>
    <w:p w:rsidR="004B35A3" w:rsidRPr="00B339E5" w:rsidRDefault="004B35A3" w:rsidP="004B35A3">
      <w:pPr>
        <w:pStyle w:val="Textosinformato"/>
        <w:rPr>
          <w:szCs w:val="24"/>
        </w:rPr>
      </w:pPr>
    </w:p>
    <w:p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B35A3" w:rsidRPr="00B339E5" w:rsidRDefault="004B35A3" w:rsidP="004B35A3">
      <w:pPr>
        <w:pStyle w:val="Textosinformato"/>
        <w:rPr>
          <w:szCs w:val="24"/>
        </w:rPr>
      </w:pPr>
    </w:p>
    <w:p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B35A3" w:rsidRPr="00B339E5" w:rsidRDefault="004B35A3" w:rsidP="004B35A3">
      <w:pPr>
        <w:pStyle w:val="Textosinformato"/>
        <w:rPr>
          <w:szCs w:val="24"/>
          <w:lang w:val="es-MX"/>
        </w:rPr>
      </w:pP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B35A3" w:rsidRPr="00B339E5" w:rsidRDefault="004B35A3" w:rsidP="004B35A3">
      <w:pPr>
        <w:pStyle w:val="Sangradetextonormal"/>
        <w:ind w:left="-142" w:firstLine="0"/>
        <w:jc w:val="both"/>
        <w:rPr>
          <w:rFonts w:ascii="Century Gothic" w:hAnsi="Century Gothic"/>
          <w:b w:val="0"/>
          <w:i/>
          <w:sz w:val="24"/>
          <w:szCs w:val="24"/>
        </w:rPr>
      </w:pPr>
    </w:p>
    <w:p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rsidTr="004B35A3">
        <w:tc>
          <w:tcPr>
            <w:tcW w:w="8934" w:type="dxa"/>
            <w:shd w:val="clear" w:color="auto" w:fill="auto"/>
          </w:tcPr>
          <w:p w:rsidR="004B35A3" w:rsidRPr="00B339E5" w:rsidRDefault="004B35A3" w:rsidP="004B35A3">
            <w:pPr>
              <w:pStyle w:val="Textosinformato"/>
              <w:rPr>
                <w:rFonts w:eastAsia="Calibri"/>
                <w:szCs w:val="24"/>
              </w:rPr>
            </w:pPr>
            <w:r w:rsidRPr="00B339E5">
              <w:rPr>
                <w:rFonts w:eastAsia="Calibri"/>
                <w:b/>
                <w:szCs w:val="24"/>
              </w:rPr>
              <w:t>ACU/SS/</w:t>
            </w:r>
            <w:r>
              <w:rPr>
                <w:rFonts w:eastAsia="Calibri"/>
                <w:b/>
                <w:szCs w:val="24"/>
              </w:rPr>
              <w:t>13/70/E/2023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713/2023</w:t>
            </w:r>
            <w:r w:rsidRPr="00B339E5">
              <w:rPr>
                <w:rFonts w:eastAsia="Calibri"/>
                <w:szCs w:val="24"/>
              </w:rPr>
              <w:t xml:space="preserve">.  </w:t>
            </w:r>
          </w:p>
        </w:tc>
      </w:tr>
    </w:tbl>
    <w:p w:rsidR="004B35A3" w:rsidRDefault="004B35A3" w:rsidP="00057398">
      <w:pPr>
        <w:pStyle w:val="Textosinformato"/>
        <w:contextualSpacing/>
        <w:rPr>
          <w:szCs w:val="24"/>
          <w:lang w:val="es-MX"/>
        </w:rPr>
      </w:pPr>
    </w:p>
    <w:p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717/2023.</w:t>
      </w:r>
    </w:p>
    <w:p w:rsidR="004B35A3" w:rsidRPr="00B339E5" w:rsidRDefault="004B35A3" w:rsidP="004B35A3">
      <w:pPr>
        <w:pStyle w:val="Textosinformato"/>
        <w:rPr>
          <w:szCs w:val="24"/>
        </w:rPr>
      </w:pPr>
    </w:p>
    <w:p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B35A3" w:rsidRPr="00B339E5" w:rsidRDefault="004B35A3" w:rsidP="004B35A3">
      <w:pPr>
        <w:pStyle w:val="Textosinformato"/>
        <w:rPr>
          <w:szCs w:val="24"/>
        </w:rPr>
      </w:pPr>
    </w:p>
    <w:p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B35A3" w:rsidRPr="00B339E5" w:rsidRDefault="004B35A3" w:rsidP="004B35A3">
      <w:pPr>
        <w:pStyle w:val="Textosinformato"/>
        <w:rPr>
          <w:szCs w:val="24"/>
          <w:lang w:val="es-MX"/>
        </w:rPr>
      </w:pP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B35A3" w:rsidRPr="00B339E5" w:rsidRDefault="004B35A3" w:rsidP="004B35A3">
      <w:pPr>
        <w:pStyle w:val="Sangradetextonormal"/>
        <w:ind w:left="-142" w:firstLine="0"/>
        <w:jc w:val="both"/>
        <w:rPr>
          <w:rFonts w:ascii="Century Gothic" w:hAnsi="Century Gothic"/>
          <w:b w:val="0"/>
          <w:i/>
          <w:sz w:val="24"/>
          <w:szCs w:val="24"/>
        </w:rPr>
      </w:pPr>
    </w:p>
    <w:p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rsidTr="004B35A3">
        <w:tc>
          <w:tcPr>
            <w:tcW w:w="8934" w:type="dxa"/>
            <w:shd w:val="clear" w:color="auto" w:fill="auto"/>
          </w:tcPr>
          <w:p w:rsidR="004B35A3" w:rsidRPr="00B339E5" w:rsidRDefault="004B35A3" w:rsidP="004B35A3">
            <w:pPr>
              <w:pStyle w:val="Textosinformato"/>
              <w:rPr>
                <w:rFonts w:eastAsia="Calibri"/>
                <w:szCs w:val="24"/>
              </w:rPr>
            </w:pPr>
            <w:r w:rsidRPr="00B339E5">
              <w:rPr>
                <w:rFonts w:eastAsia="Calibri"/>
                <w:b/>
                <w:szCs w:val="24"/>
              </w:rPr>
              <w:t>ACU/SS/</w:t>
            </w:r>
            <w:r>
              <w:rPr>
                <w:rFonts w:eastAsia="Calibri"/>
                <w:b/>
                <w:szCs w:val="24"/>
              </w:rPr>
              <w:t>14/70/E/2023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717/2023</w:t>
            </w:r>
            <w:r w:rsidRPr="00B339E5">
              <w:rPr>
                <w:rFonts w:eastAsia="Calibri"/>
                <w:szCs w:val="24"/>
              </w:rPr>
              <w:t xml:space="preserve">.  </w:t>
            </w:r>
          </w:p>
        </w:tc>
      </w:tr>
    </w:tbl>
    <w:p w:rsidR="004B35A3" w:rsidRDefault="004B35A3" w:rsidP="00057398">
      <w:pPr>
        <w:pStyle w:val="Textosinformato"/>
        <w:contextualSpacing/>
        <w:rPr>
          <w:szCs w:val="24"/>
          <w:lang w:val="es-MX"/>
        </w:rPr>
      </w:pPr>
    </w:p>
    <w:p w:rsidR="004B35A3" w:rsidRDefault="004B35A3" w:rsidP="004B35A3">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727/2023.</w:t>
      </w:r>
    </w:p>
    <w:p w:rsidR="004B35A3" w:rsidRPr="00B339E5" w:rsidRDefault="004B35A3" w:rsidP="004B35A3">
      <w:pPr>
        <w:pStyle w:val="Textosinformato"/>
        <w:rPr>
          <w:szCs w:val="24"/>
        </w:rPr>
      </w:pPr>
    </w:p>
    <w:p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B35A3" w:rsidRPr="00B339E5" w:rsidRDefault="004B35A3" w:rsidP="004B35A3">
      <w:pPr>
        <w:pStyle w:val="Textosinformato"/>
        <w:rPr>
          <w:szCs w:val="24"/>
        </w:rPr>
      </w:pPr>
    </w:p>
    <w:p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B35A3" w:rsidRPr="00B339E5" w:rsidRDefault="004B35A3" w:rsidP="004B35A3">
      <w:pPr>
        <w:pStyle w:val="Textosinformato"/>
        <w:rPr>
          <w:szCs w:val="24"/>
          <w:lang w:val="es-MX"/>
        </w:rPr>
      </w:pP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B35A3" w:rsidRPr="00B339E5" w:rsidRDefault="004B35A3" w:rsidP="004B35A3">
      <w:pPr>
        <w:pStyle w:val="Sangradetextonormal"/>
        <w:ind w:left="-142" w:firstLine="0"/>
        <w:jc w:val="both"/>
        <w:rPr>
          <w:rFonts w:ascii="Century Gothic" w:hAnsi="Century Gothic"/>
          <w:b w:val="0"/>
          <w:i/>
          <w:sz w:val="24"/>
          <w:szCs w:val="24"/>
        </w:rPr>
      </w:pPr>
    </w:p>
    <w:p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rsidTr="004B35A3">
        <w:tc>
          <w:tcPr>
            <w:tcW w:w="8934" w:type="dxa"/>
            <w:shd w:val="clear" w:color="auto" w:fill="auto"/>
          </w:tcPr>
          <w:p w:rsidR="004B35A3" w:rsidRPr="00B339E5" w:rsidRDefault="004B35A3" w:rsidP="004B35A3">
            <w:pPr>
              <w:pStyle w:val="Textosinformato"/>
              <w:rPr>
                <w:rFonts w:eastAsia="Calibri"/>
                <w:szCs w:val="24"/>
              </w:rPr>
            </w:pPr>
            <w:r w:rsidRPr="00B339E5">
              <w:rPr>
                <w:rFonts w:eastAsia="Calibri"/>
                <w:b/>
                <w:szCs w:val="24"/>
              </w:rPr>
              <w:t>ACU/SS/</w:t>
            </w:r>
            <w:r>
              <w:rPr>
                <w:rFonts w:eastAsia="Calibri"/>
                <w:b/>
                <w:szCs w:val="24"/>
              </w:rPr>
              <w:t>15/70/E/2023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727/2023</w:t>
            </w:r>
            <w:r w:rsidRPr="00B339E5">
              <w:rPr>
                <w:rFonts w:eastAsia="Calibri"/>
                <w:szCs w:val="24"/>
              </w:rPr>
              <w:t xml:space="preserve">.  </w:t>
            </w:r>
          </w:p>
        </w:tc>
      </w:tr>
    </w:tbl>
    <w:p w:rsidR="004B35A3" w:rsidRDefault="004B35A3" w:rsidP="00057398">
      <w:pPr>
        <w:pStyle w:val="Textosinformato"/>
        <w:contextualSpacing/>
        <w:rPr>
          <w:szCs w:val="24"/>
          <w:lang w:val="es-MX"/>
        </w:rPr>
      </w:pPr>
    </w:p>
    <w:p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739/2023.</w:t>
      </w:r>
    </w:p>
    <w:p w:rsidR="004B35A3" w:rsidRPr="00B339E5" w:rsidRDefault="004B35A3" w:rsidP="004B35A3">
      <w:pPr>
        <w:pStyle w:val="Textosinformato"/>
        <w:rPr>
          <w:szCs w:val="24"/>
        </w:rPr>
      </w:pPr>
    </w:p>
    <w:p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B35A3" w:rsidRPr="00B339E5" w:rsidRDefault="004B35A3" w:rsidP="004B35A3">
      <w:pPr>
        <w:pStyle w:val="Textosinformato"/>
        <w:rPr>
          <w:szCs w:val="24"/>
        </w:rPr>
      </w:pPr>
    </w:p>
    <w:p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B35A3" w:rsidRPr="00B339E5" w:rsidRDefault="004B35A3" w:rsidP="004B35A3">
      <w:pPr>
        <w:pStyle w:val="Textosinformato"/>
        <w:rPr>
          <w:szCs w:val="24"/>
          <w:lang w:val="es-MX"/>
        </w:rPr>
      </w:pP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B35A3" w:rsidRPr="00B339E5" w:rsidRDefault="004B35A3" w:rsidP="004B35A3">
      <w:pPr>
        <w:pStyle w:val="Sangradetextonormal"/>
        <w:ind w:left="-142" w:firstLine="0"/>
        <w:jc w:val="both"/>
        <w:rPr>
          <w:rFonts w:ascii="Century Gothic" w:hAnsi="Century Gothic"/>
          <w:b w:val="0"/>
          <w:i/>
          <w:sz w:val="24"/>
          <w:szCs w:val="24"/>
        </w:rPr>
      </w:pPr>
    </w:p>
    <w:p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rsidTr="004B35A3">
        <w:tc>
          <w:tcPr>
            <w:tcW w:w="8934" w:type="dxa"/>
            <w:shd w:val="clear" w:color="auto" w:fill="auto"/>
          </w:tcPr>
          <w:p w:rsidR="004B35A3" w:rsidRPr="00B339E5" w:rsidRDefault="004B35A3" w:rsidP="004B35A3">
            <w:pPr>
              <w:pStyle w:val="Textosinformato"/>
              <w:rPr>
                <w:rFonts w:eastAsia="Calibri"/>
                <w:szCs w:val="24"/>
              </w:rPr>
            </w:pPr>
            <w:r w:rsidRPr="00B339E5">
              <w:rPr>
                <w:rFonts w:eastAsia="Calibri"/>
                <w:b/>
                <w:szCs w:val="24"/>
              </w:rPr>
              <w:t>ACU/SS/</w:t>
            </w:r>
            <w:r>
              <w:rPr>
                <w:rFonts w:eastAsia="Calibri"/>
                <w:b/>
                <w:szCs w:val="24"/>
              </w:rPr>
              <w:t>16/70/E/2023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739/2023</w:t>
            </w:r>
            <w:r w:rsidRPr="00B339E5">
              <w:rPr>
                <w:rFonts w:eastAsia="Calibri"/>
                <w:szCs w:val="24"/>
              </w:rPr>
              <w:t xml:space="preserve">.  </w:t>
            </w:r>
          </w:p>
        </w:tc>
      </w:tr>
    </w:tbl>
    <w:p w:rsidR="004B35A3" w:rsidRDefault="004B35A3" w:rsidP="00057398">
      <w:pPr>
        <w:pStyle w:val="Textosinformato"/>
        <w:contextualSpacing/>
        <w:rPr>
          <w:szCs w:val="24"/>
          <w:lang w:val="es-MX"/>
        </w:rPr>
      </w:pPr>
    </w:p>
    <w:p w:rsidR="00057398" w:rsidRDefault="00057398" w:rsidP="00057398">
      <w:pPr>
        <w:autoSpaceDE w:val="0"/>
        <w:autoSpaceDN w:val="0"/>
        <w:spacing w:after="0" w:line="240" w:lineRule="auto"/>
        <w:contextualSpacing/>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Pr>
          <w:rFonts w:ascii="Century Gothic" w:hAnsi="Century Gothic"/>
          <w:sz w:val="24"/>
          <w:szCs w:val="24"/>
        </w:rPr>
        <w:t xml:space="preserve">Magistrados </w:t>
      </w:r>
      <w:r w:rsidR="004B35A3">
        <w:rPr>
          <w:rFonts w:ascii="Century Gothic" w:hAnsi="Century Gothic"/>
          <w:sz w:val="24"/>
          <w:szCs w:val="24"/>
        </w:rPr>
        <w:t>finalizamos</w:t>
      </w:r>
      <w:r w:rsidRPr="000252FB">
        <w:rPr>
          <w:rFonts w:ascii="Century Gothic" w:hAnsi="Century Gothic"/>
          <w:sz w:val="24"/>
          <w:szCs w:val="24"/>
        </w:rPr>
        <w:t xml:space="preserve"> con los proyectos propuestos por la </w:t>
      </w:r>
      <w:r>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rsidR="00057398" w:rsidRPr="00057398" w:rsidRDefault="00057398" w:rsidP="00057398">
      <w:pPr>
        <w:autoSpaceDE w:val="0"/>
        <w:autoSpaceDN w:val="0"/>
        <w:spacing w:after="0" w:line="240" w:lineRule="auto"/>
        <w:contextualSpacing/>
        <w:jc w:val="both"/>
        <w:rPr>
          <w:rFonts w:ascii="Century Gothic" w:hAnsi="Century Gothic"/>
          <w:sz w:val="24"/>
          <w:szCs w:val="24"/>
        </w:rPr>
      </w:pPr>
    </w:p>
    <w:p w:rsidR="00BE5D60" w:rsidRDefault="00BE5D60" w:rsidP="00057398">
      <w:pPr>
        <w:pStyle w:val="Textosinformato"/>
        <w:contextualSpacing/>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712</w:t>
      </w:r>
      <w:r>
        <w:rPr>
          <w:b/>
          <w:szCs w:val="24"/>
        </w:rPr>
        <w:t>/2023.</w:t>
      </w:r>
    </w:p>
    <w:p w:rsidR="00BE5D60" w:rsidRPr="00B339E5" w:rsidRDefault="00BE5D60" w:rsidP="00057398">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4B35A3">
              <w:rPr>
                <w:rFonts w:eastAsia="Calibri"/>
                <w:b/>
                <w:szCs w:val="24"/>
              </w:rPr>
              <w:t>17/70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w:t>
            </w:r>
            <w:r w:rsidR="004B35A3">
              <w:rPr>
                <w:szCs w:val="24"/>
                <w:lang w:val="es-MX"/>
              </w:rPr>
              <w:t xml:space="preserve"> con Causa 712</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714</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4B35A3">
              <w:rPr>
                <w:rFonts w:eastAsia="Calibri"/>
                <w:b/>
                <w:szCs w:val="24"/>
              </w:rPr>
              <w:t>18/70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ente de Recusación con Causa 714</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715</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4B35A3">
              <w:rPr>
                <w:rFonts w:eastAsia="Calibri"/>
                <w:b/>
                <w:szCs w:val="24"/>
              </w:rPr>
              <w:t>19/70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ente de Recusación con Causa 715</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716</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4B35A3">
              <w:rPr>
                <w:rFonts w:eastAsia="Calibri"/>
                <w:b/>
                <w:szCs w:val="24"/>
              </w:rPr>
              <w:t>20/70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ente de Recusación con Causa 716</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723</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4B35A3">
              <w:rPr>
                <w:rFonts w:eastAsia="Calibri"/>
                <w:b/>
                <w:szCs w:val="24"/>
              </w:rPr>
              <w:t>21/70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ente de Recusación con Causa 723</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726</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4B35A3">
              <w:rPr>
                <w:rFonts w:eastAsia="Calibri"/>
                <w:b/>
                <w:szCs w:val="24"/>
              </w:rPr>
              <w:t>22/70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ente de Recusación con Causa 726</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728</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lastRenderedPageBreak/>
              <w:t>ACU/SS/</w:t>
            </w:r>
            <w:r w:rsidR="004B35A3">
              <w:rPr>
                <w:rFonts w:eastAsia="Calibri"/>
                <w:b/>
                <w:szCs w:val="24"/>
              </w:rPr>
              <w:t>23/70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ente de Recusación con Causa 728</w:t>
            </w:r>
            <w:r>
              <w:rPr>
                <w:szCs w:val="24"/>
                <w:lang w:val="es-MX"/>
              </w:rPr>
              <w:t>/2023</w:t>
            </w:r>
            <w:r w:rsidRPr="00B339E5">
              <w:rPr>
                <w:rFonts w:eastAsia="Calibri"/>
                <w:szCs w:val="24"/>
              </w:rPr>
              <w:t xml:space="preserve">.  </w:t>
            </w:r>
          </w:p>
        </w:tc>
      </w:tr>
    </w:tbl>
    <w:p w:rsidR="00BE5D60" w:rsidRDefault="00BE5D60" w:rsidP="00281703">
      <w:pPr>
        <w:pStyle w:val="Textosinformato"/>
        <w:rPr>
          <w:szCs w:val="24"/>
          <w:lang w:val="es-MX"/>
        </w:rPr>
      </w:pPr>
    </w:p>
    <w:p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731</w:t>
      </w:r>
      <w:r>
        <w:rPr>
          <w:b/>
          <w:szCs w:val="24"/>
        </w:rPr>
        <w:t>/2023.</w:t>
      </w:r>
    </w:p>
    <w:p w:rsidR="00BE5D60" w:rsidRPr="00B339E5" w:rsidRDefault="00BE5D60" w:rsidP="00BE5D60">
      <w:pPr>
        <w:pStyle w:val="Textosinformato"/>
        <w:rPr>
          <w:szCs w:val="24"/>
        </w:rPr>
      </w:pPr>
    </w:p>
    <w:p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E5D60" w:rsidRPr="00B339E5" w:rsidRDefault="00BE5D60" w:rsidP="00BE5D60">
      <w:pPr>
        <w:pStyle w:val="Textosinformato"/>
        <w:rPr>
          <w:szCs w:val="24"/>
        </w:rPr>
      </w:pPr>
    </w:p>
    <w:p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E5D60" w:rsidRPr="00B339E5" w:rsidRDefault="00BE5D60" w:rsidP="00BE5D60">
      <w:pPr>
        <w:pStyle w:val="Textosinformato"/>
        <w:rPr>
          <w:szCs w:val="24"/>
          <w:lang w:val="es-MX"/>
        </w:rPr>
      </w:pP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E5D60" w:rsidRPr="00B339E5" w:rsidRDefault="00BE5D60" w:rsidP="00BE5D60">
      <w:pPr>
        <w:pStyle w:val="Sangradetextonormal"/>
        <w:ind w:left="-142" w:firstLine="0"/>
        <w:jc w:val="both"/>
        <w:rPr>
          <w:rFonts w:ascii="Century Gothic" w:hAnsi="Century Gothic"/>
          <w:b w:val="0"/>
          <w:i/>
          <w:sz w:val="24"/>
          <w:szCs w:val="24"/>
        </w:rPr>
      </w:pPr>
    </w:p>
    <w:p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rsidTr="00BE5D60">
        <w:tc>
          <w:tcPr>
            <w:tcW w:w="8934" w:type="dxa"/>
            <w:shd w:val="clear" w:color="auto" w:fill="auto"/>
          </w:tcPr>
          <w:p w:rsidR="00BE5D60" w:rsidRPr="00B339E5" w:rsidRDefault="00BE5D60" w:rsidP="00BE5D60">
            <w:pPr>
              <w:pStyle w:val="Textosinformato"/>
              <w:rPr>
                <w:rFonts w:eastAsia="Calibri"/>
                <w:szCs w:val="24"/>
              </w:rPr>
            </w:pPr>
            <w:r w:rsidRPr="00B339E5">
              <w:rPr>
                <w:rFonts w:eastAsia="Calibri"/>
                <w:b/>
                <w:szCs w:val="24"/>
              </w:rPr>
              <w:t>ACU/SS/</w:t>
            </w:r>
            <w:r w:rsidR="004B35A3">
              <w:rPr>
                <w:rFonts w:eastAsia="Calibri"/>
                <w:b/>
                <w:szCs w:val="24"/>
              </w:rPr>
              <w:t>24/70</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w:t>
            </w:r>
            <w:r w:rsidR="004B35A3">
              <w:rPr>
                <w:szCs w:val="24"/>
                <w:lang w:val="es-MX"/>
              </w:rPr>
              <w:t>usa 731</w:t>
            </w:r>
            <w:r>
              <w:rPr>
                <w:szCs w:val="24"/>
                <w:lang w:val="es-MX"/>
              </w:rPr>
              <w:t>/2023</w:t>
            </w:r>
            <w:r w:rsidRPr="00B339E5">
              <w:rPr>
                <w:rFonts w:eastAsia="Calibri"/>
                <w:szCs w:val="24"/>
              </w:rPr>
              <w:t xml:space="preserve">.  </w:t>
            </w:r>
          </w:p>
        </w:tc>
      </w:tr>
    </w:tbl>
    <w:p w:rsidR="00D12224" w:rsidRDefault="00D12224" w:rsidP="00281703">
      <w:pPr>
        <w:pStyle w:val="Textosinformato"/>
        <w:rPr>
          <w:szCs w:val="24"/>
          <w:lang w:val="es-MX"/>
        </w:rPr>
      </w:pPr>
    </w:p>
    <w:p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734/2023.</w:t>
      </w:r>
    </w:p>
    <w:p w:rsidR="004B35A3" w:rsidRPr="00B339E5" w:rsidRDefault="004B35A3" w:rsidP="004B35A3">
      <w:pPr>
        <w:pStyle w:val="Textosinformato"/>
        <w:rPr>
          <w:szCs w:val="24"/>
        </w:rPr>
      </w:pPr>
    </w:p>
    <w:p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B35A3" w:rsidRPr="00B339E5" w:rsidRDefault="004B35A3" w:rsidP="004B35A3">
      <w:pPr>
        <w:pStyle w:val="Textosinformato"/>
        <w:rPr>
          <w:szCs w:val="24"/>
        </w:rPr>
      </w:pPr>
    </w:p>
    <w:p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B35A3" w:rsidRPr="00B339E5" w:rsidRDefault="004B35A3" w:rsidP="004B35A3">
      <w:pPr>
        <w:pStyle w:val="Textosinformato"/>
        <w:rPr>
          <w:szCs w:val="24"/>
          <w:lang w:val="es-MX"/>
        </w:rPr>
      </w:pP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B35A3" w:rsidRPr="00B339E5" w:rsidRDefault="004B35A3" w:rsidP="004B35A3">
      <w:pPr>
        <w:pStyle w:val="Sangradetextonormal"/>
        <w:ind w:left="-142" w:firstLine="0"/>
        <w:jc w:val="both"/>
        <w:rPr>
          <w:rFonts w:ascii="Century Gothic" w:hAnsi="Century Gothic"/>
          <w:b w:val="0"/>
          <w:i/>
          <w:sz w:val="24"/>
          <w:szCs w:val="24"/>
        </w:rPr>
      </w:pPr>
    </w:p>
    <w:p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rsidTr="004B35A3">
        <w:tc>
          <w:tcPr>
            <w:tcW w:w="8934" w:type="dxa"/>
            <w:shd w:val="clear" w:color="auto" w:fill="auto"/>
          </w:tcPr>
          <w:p w:rsidR="004B35A3" w:rsidRPr="00B339E5" w:rsidRDefault="004B35A3" w:rsidP="004B35A3">
            <w:pPr>
              <w:pStyle w:val="Textosinformato"/>
              <w:rPr>
                <w:rFonts w:eastAsia="Calibri"/>
                <w:szCs w:val="24"/>
              </w:rPr>
            </w:pPr>
            <w:r w:rsidRPr="00B339E5">
              <w:rPr>
                <w:rFonts w:eastAsia="Calibri"/>
                <w:b/>
                <w:szCs w:val="24"/>
              </w:rPr>
              <w:t>ACU/SS/</w:t>
            </w:r>
            <w:r>
              <w:rPr>
                <w:rFonts w:eastAsia="Calibri"/>
                <w:b/>
                <w:szCs w:val="24"/>
              </w:rPr>
              <w:t>25/70/E/2023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734/2023</w:t>
            </w:r>
            <w:r w:rsidRPr="00B339E5">
              <w:rPr>
                <w:rFonts w:eastAsia="Calibri"/>
                <w:szCs w:val="24"/>
              </w:rPr>
              <w:t xml:space="preserve">.  </w:t>
            </w:r>
          </w:p>
        </w:tc>
      </w:tr>
    </w:tbl>
    <w:p w:rsidR="004B35A3" w:rsidRDefault="004B35A3" w:rsidP="00281703">
      <w:pPr>
        <w:pStyle w:val="Textosinformato"/>
        <w:rPr>
          <w:szCs w:val="24"/>
          <w:lang w:val="es-MX"/>
        </w:rPr>
      </w:pPr>
    </w:p>
    <w:p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735/2023.</w:t>
      </w:r>
    </w:p>
    <w:p w:rsidR="004B35A3" w:rsidRPr="00B339E5" w:rsidRDefault="004B35A3" w:rsidP="004B35A3">
      <w:pPr>
        <w:pStyle w:val="Textosinformato"/>
        <w:rPr>
          <w:szCs w:val="24"/>
        </w:rPr>
      </w:pPr>
    </w:p>
    <w:p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B35A3" w:rsidRPr="00B339E5" w:rsidRDefault="004B35A3" w:rsidP="004B35A3">
      <w:pPr>
        <w:pStyle w:val="Textosinformato"/>
        <w:rPr>
          <w:szCs w:val="24"/>
        </w:rPr>
      </w:pPr>
    </w:p>
    <w:p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B35A3" w:rsidRPr="00B339E5" w:rsidRDefault="004B35A3" w:rsidP="004B35A3">
      <w:pPr>
        <w:pStyle w:val="Textosinformato"/>
        <w:rPr>
          <w:szCs w:val="24"/>
          <w:lang w:val="es-MX"/>
        </w:rPr>
      </w:pP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B35A3" w:rsidRPr="00B339E5" w:rsidRDefault="004B35A3" w:rsidP="004B35A3">
      <w:pPr>
        <w:pStyle w:val="Sangradetextonormal"/>
        <w:ind w:left="-142" w:firstLine="0"/>
        <w:jc w:val="both"/>
        <w:rPr>
          <w:rFonts w:ascii="Century Gothic" w:hAnsi="Century Gothic"/>
          <w:b w:val="0"/>
          <w:i/>
          <w:sz w:val="24"/>
          <w:szCs w:val="24"/>
        </w:rPr>
      </w:pPr>
    </w:p>
    <w:p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rsidTr="004B35A3">
        <w:tc>
          <w:tcPr>
            <w:tcW w:w="8934" w:type="dxa"/>
            <w:shd w:val="clear" w:color="auto" w:fill="auto"/>
          </w:tcPr>
          <w:p w:rsidR="004B35A3" w:rsidRPr="00B339E5" w:rsidRDefault="004B35A3" w:rsidP="004B35A3">
            <w:pPr>
              <w:pStyle w:val="Textosinformato"/>
              <w:rPr>
                <w:rFonts w:eastAsia="Calibri"/>
                <w:szCs w:val="24"/>
              </w:rPr>
            </w:pPr>
            <w:r w:rsidRPr="00B339E5">
              <w:rPr>
                <w:rFonts w:eastAsia="Calibri"/>
                <w:b/>
                <w:szCs w:val="24"/>
              </w:rPr>
              <w:t>ACU/SS/</w:t>
            </w:r>
            <w:r>
              <w:rPr>
                <w:rFonts w:eastAsia="Calibri"/>
                <w:b/>
                <w:szCs w:val="24"/>
              </w:rPr>
              <w:t>26/70/E/2023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735/2023</w:t>
            </w:r>
            <w:r w:rsidRPr="00B339E5">
              <w:rPr>
                <w:rFonts w:eastAsia="Calibri"/>
                <w:szCs w:val="24"/>
              </w:rPr>
              <w:t xml:space="preserve">.  </w:t>
            </w:r>
          </w:p>
        </w:tc>
      </w:tr>
    </w:tbl>
    <w:p w:rsidR="004B35A3" w:rsidRDefault="004B35A3" w:rsidP="00281703">
      <w:pPr>
        <w:pStyle w:val="Textosinformato"/>
        <w:rPr>
          <w:szCs w:val="24"/>
          <w:lang w:val="es-MX"/>
        </w:rPr>
      </w:pPr>
    </w:p>
    <w:p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741/2023.</w:t>
      </w:r>
    </w:p>
    <w:p w:rsidR="004B35A3" w:rsidRPr="00B339E5" w:rsidRDefault="004B35A3" w:rsidP="004B35A3">
      <w:pPr>
        <w:pStyle w:val="Textosinformato"/>
        <w:rPr>
          <w:szCs w:val="24"/>
        </w:rPr>
      </w:pPr>
    </w:p>
    <w:p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B35A3" w:rsidRPr="00B339E5" w:rsidRDefault="004B35A3" w:rsidP="004B35A3">
      <w:pPr>
        <w:pStyle w:val="Textosinformato"/>
        <w:rPr>
          <w:szCs w:val="24"/>
        </w:rPr>
      </w:pPr>
    </w:p>
    <w:p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B35A3" w:rsidRPr="00B339E5" w:rsidRDefault="004B35A3" w:rsidP="004B35A3">
      <w:pPr>
        <w:pStyle w:val="Textosinformato"/>
        <w:rPr>
          <w:szCs w:val="24"/>
          <w:lang w:val="es-MX"/>
        </w:rPr>
      </w:pP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B35A3" w:rsidRPr="00B339E5" w:rsidRDefault="004B35A3" w:rsidP="004B35A3">
      <w:pPr>
        <w:pStyle w:val="Sangradetextonormal"/>
        <w:ind w:left="-142" w:firstLine="0"/>
        <w:jc w:val="both"/>
        <w:rPr>
          <w:rFonts w:ascii="Century Gothic" w:hAnsi="Century Gothic"/>
          <w:b w:val="0"/>
          <w:i/>
          <w:sz w:val="24"/>
          <w:szCs w:val="24"/>
        </w:rPr>
      </w:pPr>
    </w:p>
    <w:p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rsidTr="004B35A3">
        <w:tc>
          <w:tcPr>
            <w:tcW w:w="8934" w:type="dxa"/>
            <w:shd w:val="clear" w:color="auto" w:fill="auto"/>
          </w:tcPr>
          <w:p w:rsidR="004B35A3" w:rsidRPr="00B339E5" w:rsidRDefault="004B35A3" w:rsidP="004B35A3">
            <w:pPr>
              <w:pStyle w:val="Textosinformato"/>
              <w:rPr>
                <w:rFonts w:eastAsia="Calibri"/>
                <w:szCs w:val="24"/>
              </w:rPr>
            </w:pPr>
            <w:r w:rsidRPr="00B339E5">
              <w:rPr>
                <w:rFonts w:eastAsia="Calibri"/>
                <w:b/>
                <w:szCs w:val="24"/>
              </w:rPr>
              <w:t>ACU/SS/</w:t>
            </w:r>
            <w:r>
              <w:rPr>
                <w:rFonts w:eastAsia="Calibri"/>
                <w:b/>
                <w:szCs w:val="24"/>
              </w:rPr>
              <w:t>27/70/E/2023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741/2023</w:t>
            </w:r>
            <w:r w:rsidRPr="00B339E5">
              <w:rPr>
                <w:rFonts w:eastAsia="Calibri"/>
                <w:szCs w:val="24"/>
              </w:rPr>
              <w:t xml:space="preserve">.  </w:t>
            </w:r>
          </w:p>
        </w:tc>
      </w:tr>
    </w:tbl>
    <w:p w:rsidR="004B35A3" w:rsidRDefault="004B35A3" w:rsidP="00281703">
      <w:pPr>
        <w:pStyle w:val="Textosinformato"/>
        <w:rPr>
          <w:szCs w:val="24"/>
          <w:lang w:val="es-MX"/>
        </w:rPr>
      </w:pPr>
    </w:p>
    <w:p w:rsidR="004B35A3" w:rsidRDefault="004B35A3" w:rsidP="00281703">
      <w:pPr>
        <w:pStyle w:val="Textosinformato"/>
        <w:rPr>
          <w:szCs w:val="24"/>
          <w:lang w:val="es-MX"/>
        </w:rPr>
      </w:pPr>
    </w:p>
    <w:p w:rsidR="00BB0CE0" w:rsidRPr="0019436D" w:rsidRDefault="004B35A3" w:rsidP="00BB0CE0">
      <w:pPr>
        <w:pStyle w:val="Textosinformato"/>
        <w:jc w:val="center"/>
        <w:rPr>
          <w:b/>
          <w:szCs w:val="24"/>
        </w:rPr>
      </w:pPr>
      <w:r>
        <w:rPr>
          <w:b/>
          <w:szCs w:val="24"/>
        </w:rPr>
        <w:lastRenderedPageBreak/>
        <w:t>- 4</w:t>
      </w:r>
      <w:r w:rsidR="00BB0CE0" w:rsidRPr="00B339E5">
        <w:rPr>
          <w:b/>
          <w:szCs w:val="24"/>
        </w:rPr>
        <w:t xml:space="preserve"> –</w:t>
      </w:r>
    </w:p>
    <w:p w:rsidR="00BB0CE0" w:rsidRPr="00B339E5" w:rsidRDefault="00BB0CE0" w:rsidP="00BB0CE0">
      <w:pPr>
        <w:pStyle w:val="Textosinformato"/>
        <w:rPr>
          <w:szCs w:val="24"/>
        </w:rPr>
      </w:pPr>
    </w:p>
    <w:p w:rsidR="00BB0CE0" w:rsidRDefault="00BB0CE0" w:rsidP="00BB0CE0">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Pr>
          <w:rFonts w:ascii="Century Gothic" w:hAnsi="Century Gothic"/>
          <w:b w:val="0"/>
          <w:sz w:val="24"/>
          <w:szCs w:val="24"/>
          <w:lang w:val="es-MX"/>
        </w:rPr>
        <w:t xml:space="preserve"> Secretario, nos da cuenta del siguiente punto del orden del día, por favor. </w:t>
      </w:r>
    </w:p>
    <w:p w:rsidR="00BB0CE0" w:rsidRDefault="00BB0CE0" w:rsidP="00BB0CE0">
      <w:pPr>
        <w:pStyle w:val="Sangradetextonormal"/>
        <w:ind w:left="0"/>
        <w:jc w:val="both"/>
        <w:rPr>
          <w:rFonts w:ascii="Century Gothic" w:hAnsi="Century Gothic"/>
          <w:b w:val="0"/>
          <w:sz w:val="24"/>
          <w:szCs w:val="24"/>
          <w:lang w:val="es-MX"/>
        </w:rPr>
      </w:pPr>
    </w:p>
    <w:p w:rsidR="00BB0CE0" w:rsidRDefault="00BB0CE0" w:rsidP="00BB0CE0">
      <w:pPr>
        <w:pStyle w:val="Textosinformato"/>
        <w:rPr>
          <w:b/>
          <w:szCs w:val="24"/>
        </w:rPr>
      </w:pPr>
      <w:r>
        <w:rPr>
          <w:szCs w:val="24"/>
          <w:lang w:val="es-MX"/>
        </w:rPr>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rsidR="00BB0CE0" w:rsidRDefault="00BB0CE0" w:rsidP="00BB0CE0">
      <w:pPr>
        <w:pStyle w:val="Textosinformato"/>
        <w:rPr>
          <w:b/>
          <w:szCs w:val="24"/>
        </w:rPr>
      </w:pPr>
    </w:p>
    <w:p w:rsidR="00885945" w:rsidRDefault="00BB0CE0" w:rsidP="004B35A3">
      <w:pPr>
        <w:pStyle w:val="Textosinformato"/>
        <w:rPr>
          <w:szCs w:val="24"/>
        </w:rPr>
      </w:pPr>
      <w:r>
        <w:rPr>
          <w:bCs/>
          <w:szCs w:val="24"/>
        </w:rPr>
        <w:t xml:space="preserve">Continuando con el uso de la voz </w:t>
      </w:r>
      <w:r w:rsidRPr="00386DF9">
        <w:rPr>
          <w:bCs/>
          <w:szCs w:val="24"/>
        </w:rPr>
        <w:t xml:space="preserve">el </w:t>
      </w:r>
      <w:r>
        <w:rPr>
          <w:b/>
          <w:bCs/>
          <w:szCs w:val="24"/>
        </w:rPr>
        <w:t>Secretario General de Acuerdos:</w:t>
      </w:r>
      <w:r>
        <w:rPr>
          <w:bCs/>
          <w:szCs w:val="24"/>
        </w:rPr>
        <w:t xml:space="preserve"> </w:t>
      </w:r>
      <w:r w:rsidR="004B35A3">
        <w:rPr>
          <w:szCs w:val="24"/>
        </w:rPr>
        <w:t xml:space="preserve">Doy cuenta de la revisión de las demandas presentadas en la oficialía de partes común de este Tribunal, en especial la </w:t>
      </w:r>
      <w:r w:rsidR="00583908">
        <w:rPr>
          <w:szCs w:val="24"/>
        </w:rPr>
        <w:t>IV-4710</w:t>
      </w:r>
      <w:r w:rsidR="004B35A3">
        <w:rPr>
          <w:szCs w:val="24"/>
        </w:rPr>
        <w:t xml:space="preserve">/2023, del análisis del escrito de demanda, la parte actora es la </w:t>
      </w:r>
      <w:r w:rsidR="00583908">
        <w:rPr>
          <w:szCs w:val="24"/>
        </w:rPr>
        <w:t xml:space="preserve">empresa </w:t>
      </w:r>
      <w:proofErr w:type="spellStart"/>
      <w:r w:rsidR="00583908" w:rsidRPr="00583908">
        <w:rPr>
          <w:szCs w:val="24"/>
        </w:rPr>
        <w:t>Absten</w:t>
      </w:r>
      <w:proofErr w:type="spellEnd"/>
      <w:r w:rsidR="00583908" w:rsidRPr="00583908">
        <w:rPr>
          <w:szCs w:val="24"/>
        </w:rPr>
        <w:t xml:space="preserve"> </w:t>
      </w:r>
      <w:proofErr w:type="spellStart"/>
      <w:r w:rsidR="00583908" w:rsidRPr="00583908">
        <w:rPr>
          <w:szCs w:val="24"/>
        </w:rPr>
        <w:t>Diagnostik</w:t>
      </w:r>
      <w:proofErr w:type="spellEnd"/>
      <w:r w:rsidR="00583908" w:rsidRPr="00583908">
        <w:rPr>
          <w:szCs w:val="24"/>
        </w:rPr>
        <w:t>, S</w:t>
      </w:r>
      <w:r w:rsidR="00583908">
        <w:rPr>
          <w:szCs w:val="24"/>
        </w:rPr>
        <w:t>.</w:t>
      </w:r>
      <w:r w:rsidR="00583908" w:rsidRPr="00583908">
        <w:rPr>
          <w:szCs w:val="24"/>
        </w:rPr>
        <w:t>A</w:t>
      </w:r>
      <w:r w:rsidR="00583908">
        <w:rPr>
          <w:szCs w:val="24"/>
        </w:rPr>
        <w:t>. de</w:t>
      </w:r>
      <w:r w:rsidR="00583908" w:rsidRPr="00583908">
        <w:rPr>
          <w:szCs w:val="24"/>
        </w:rPr>
        <w:t xml:space="preserve"> C</w:t>
      </w:r>
      <w:r w:rsidR="00583908">
        <w:rPr>
          <w:szCs w:val="24"/>
        </w:rPr>
        <w:t>.</w:t>
      </w:r>
      <w:r w:rsidR="00583908" w:rsidRPr="00583908">
        <w:rPr>
          <w:szCs w:val="24"/>
        </w:rPr>
        <w:t>V</w:t>
      </w:r>
      <w:r w:rsidR="00583908">
        <w:rPr>
          <w:szCs w:val="24"/>
        </w:rPr>
        <w:t>.</w:t>
      </w:r>
      <w:r w:rsidR="004B35A3">
        <w:rPr>
          <w:szCs w:val="24"/>
        </w:rPr>
        <w:t xml:space="preserve">, en la que </w:t>
      </w:r>
      <w:r w:rsidR="00712D41">
        <w:rPr>
          <w:szCs w:val="24"/>
        </w:rPr>
        <w:t xml:space="preserve">inicialmente </w:t>
      </w:r>
      <w:r w:rsidR="004B35A3">
        <w:rPr>
          <w:szCs w:val="24"/>
        </w:rPr>
        <w:t xml:space="preserve">señala como acto impugnado </w:t>
      </w:r>
      <w:r w:rsidR="004D11F7">
        <w:rPr>
          <w:szCs w:val="24"/>
        </w:rPr>
        <w:t>la cedula de notificación</w:t>
      </w:r>
      <w:r w:rsidR="00712D41">
        <w:rPr>
          <w:szCs w:val="24"/>
        </w:rPr>
        <w:t xml:space="preserve"> de una infracción</w:t>
      </w:r>
      <w:r w:rsidR="004D11F7">
        <w:rPr>
          <w:szCs w:val="24"/>
        </w:rPr>
        <w:t xml:space="preserve"> y</w:t>
      </w:r>
      <w:r w:rsidR="00712D41">
        <w:rPr>
          <w:szCs w:val="24"/>
        </w:rPr>
        <w:t xml:space="preserve"> como autoridades demandadas a la</w:t>
      </w:r>
      <w:r w:rsidR="004D11F7">
        <w:rPr>
          <w:szCs w:val="24"/>
        </w:rPr>
        <w:t xml:space="preserve">s Secretarías de Transporte, Seguridad y Hacienda Pública del Estado, por lo que se capturo de esa manera en el Sistema Integral de Administración de Juicios de este </w:t>
      </w:r>
      <w:r w:rsidR="00885945">
        <w:rPr>
          <w:szCs w:val="24"/>
        </w:rPr>
        <w:t>Tribunal</w:t>
      </w:r>
      <w:r w:rsidR="004D11F7">
        <w:rPr>
          <w:szCs w:val="24"/>
        </w:rPr>
        <w:t xml:space="preserve">, sin </w:t>
      </w:r>
      <w:r w:rsidR="00885945">
        <w:rPr>
          <w:szCs w:val="24"/>
        </w:rPr>
        <w:t>embargo</w:t>
      </w:r>
      <w:r w:rsidR="004D11F7">
        <w:rPr>
          <w:szCs w:val="24"/>
        </w:rPr>
        <w:t xml:space="preserve"> de la revisión del cuerpo de la demanda, se </w:t>
      </w:r>
      <w:r w:rsidR="00885945">
        <w:rPr>
          <w:szCs w:val="24"/>
        </w:rPr>
        <w:t xml:space="preserve">advierte que se trata de la Licitación </w:t>
      </w:r>
      <w:r w:rsidR="00F43E2D">
        <w:rPr>
          <w:szCs w:val="24"/>
        </w:rPr>
        <w:t>Pública</w:t>
      </w:r>
      <w:r w:rsidR="00885945">
        <w:rPr>
          <w:szCs w:val="24"/>
        </w:rPr>
        <w:t xml:space="preserve"> Local 65/2023</w:t>
      </w:r>
      <w:r w:rsidR="00F43E2D">
        <w:rPr>
          <w:szCs w:val="24"/>
        </w:rPr>
        <w:t xml:space="preserve"> emitida por el Organismo </w:t>
      </w:r>
      <w:r w:rsidR="007909F6">
        <w:rPr>
          <w:szCs w:val="24"/>
        </w:rPr>
        <w:t>Público</w:t>
      </w:r>
      <w:r w:rsidR="00F43E2D">
        <w:rPr>
          <w:szCs w:val="24"/>
        </w:rPr>
        <w:t xml:space="preserve"> Descentralizado Hospital</w:t>
      </w:r>
      <w:r w:rsidR="007909F6">
        <w:rPr>
          <w:szCs w:val="24"/>
        </w:rPr>
        <w:t xml:space="preserve"> Civil de Guadalajara</w:t>
      </w:r>
      <w:r w:rsidR="00FB754D">
        <w:rPr>
          <w:szCs w:val="24"/>
        </w:rPr>
        <w:t>, para la “Adquisición de insumos necesarios para proceso químico de esterilización”</w:t>
      </w:r>
      <w:r w:rsidR="00BE3408">
        <w:rPr>
          <w:szCs w:val="24"/>
        </w:rPr>
        <w:t xml:space="preserve"> a la que se le asignó un monto considerable.</w:t>
      </w:r>
    </w:p>
    <w:p w:rsidR="004B35A3" w:rsidRDefault="004B35A3" w:rsidP="004B35A3">
      <w:pPr>
        <w:pStyle w:val="Textosinformato"/>
        <w:rPr>
          <w:szCs w:val="24"/>
        </w:rPr>
      </w:pPr>
      <w:r>
        <w:rPr>
          <w:szCs w:val="24"/>
        </w:rPr>
        <w:t xml:space="preserve">  </w:t>
      </w:r>
    </w:p>
    <w:p w:rsidR="004B35A3" w:rsidRDefault="004B35A3" w:rsidP="004B35A3">
      <w:pPr>
        <w:pStyle w:val="Textosinformato"/>
        <w:rPr>
          <w:szCs w:val="24"/>
        </w:rPr>
      </w:pPr>
      <w:r>
        <w:rPr>
          <w:szCs w:val="24"/>
        </w:rPr>
        <w:t xml:space="preserve">En uso de la voz la </w:t>
      </w:r>
      <w:r>
        <w:rPr>
          <w:b/>
          <w:szCs w:val="24"/>
        </w:rPr>
        <w:t>Magistrada Presidenta</w:t>
      </w:r>
      <w:r w:rsidRPr="00567965">
        <w:rPr>
          <w:b/>
          <w:szCs w:val="24"/>
        </w:rPr>
        <w:t>:</w:t>
      </w:r>
      <w:r>
        <w:rPr>
          <w:szCs w:val="24"/>
        </w:rPr>
        <w:t xml:space="preserve"> </w:t>
      </w:r>
      <w:r w:rsidRPr="00B46EB5">
        <w:rPr>
          <w:szCs w:val="24"/>
        </w:rPr>
        <w:t xml:space="preserve">En atención a la </w:t>
      </w:r>
      <w:r>
        <w:rPr>
          <w:szCs w:val="24"/>
        </w:rPr>
        <w:t>cuenta del Secretario General</w:t>
      </w:r>
      <w:r w:rsidRPr="00B46EB5">
        <w:rPr>
          <w:szCs w:val="24"/>
        </w:rPr>
        <w:t xml:space="preserve"> y </w:t>
      </w:r>
      <w:r>
        <w:rPr>
          <w:szCs w:val="24"/>
        </w:rPr>
        <w:t>toda vez que los mencionados asuntos revisten características especiales que son de interés y trascendencia, en virtud de lo anterior, la propuesta de la Presidencia es ejercer la Facultad de Atracción con respecto al expediente V</w:t>
      </w:r>
      <w:r w:rsidR="00BE3408">
        <w:rPr>
          <w:szCs w:val="24"/>
        </w:rPr>
        <w:t>I-4710</w:t>
      </w:r>
      <w:r>
        <w:rPr>
          <w:szCs w:val="24"/>
        </w:rPr>
        <w:t xml:space="preserve">/2023, si no existe consideración al respecto, nos toma la votación Secretario. </w:t>
      </w:r>
    </w:p>
    <w:p w:rsidR="004B35A3" w:rsidRDefault="004B35A3" w:rsidP="004B35A3">
      <w:pPr>
        <w:pStyle w:val="Textosinformato"/>
        <w:rPr>
          <w:szCs w:val="24"/>
        </w:rPr>
      </w:pPr>
    </w:p>
    <w:p w:rsidR="004B35A3" w:rsidRPr="007D0626" w:rsidRDefault="004B35A3" w:rsidP="004B35A3">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rsidR="004B35A3" w:rsidRPr="007D0626" w:rsidRDefault="004B35A3" w:rsidP="004B35A3">
      <w:pPr>
        <w:pStyle w:val="Textosinformato"/>
        <w:rPr>
          <w:szCs w:val="24"/>
          <w:lang w:val="es-MX"/>
        </w:rPr>
      </w:pP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B35A3" w:rsidRPr="007D0626" w:rsidRDefault="004B35A3" w:rsidP="004B35A3">
      <w:pPr>
        <w:pStyle w:val="Sangradetextonormal"/>
        <w:ind w:left="0" w:firstLine="0"/>
        <w:jc w:val="both"/>
        <w:rPr>
          <w:rFonts w:ascii="Century Gothic" w:hAnsi="Century Gothic"/>
          <w:b w:val="0"/>
          <w:i/>
          <w:sz w:val="24"/>
          <w:szCs w:val="24"/>
        </w:rPr>
      </w:pPr>
    </w:p>
    <w:p w:rsidR="004B35A3" w:rsidRPr="007D0626" w:rsidRDefault="004B35A3" w:rsidP="004B35A3">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4B35A3" w:rsidRPr="007D0626"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4B35A3" w:rsidRPr="007D0626" w:rsidTr="004B35A3">
        <w:tc>
          <w:tcPr>
            <w:tcW w:w="8934" w:type="dxa"/>
            <w:shd w:val="clear" w:color="auto" w:fill="FFFFFF" w:themeFill="background1"/>
          </w:tcPr>
          <w:p w:rsidR="004B35A3" w:rsidRPr="007D0626" w:rsidRDefault="004B35A3" w:rsidP="00BE3408">
            <w:pPr>
              <w:pStyle w:val="Textosinformato"/>
              <w:rPr>
                <w:rFonts w:eastAsia="Calibri"/>
                <w:szCs w:val="24"/>
              </w:rPr>
            </w:pPr>
            <w:r w:rsidRPr="00B46EB5">
              <w:rPr>
                <w:rFonts w:eastAsia="Calibri"/>
                <w:b/>
                <w:szCs w:val="24"/>
              </w:rPr>
              <w:t>ACU/SS/</w:t>
            </w:r>
            <w:r w:rsidR="00091838">
              <w:rPr>
                <w:rFonts w:eastAsia="Calibri"/>
                <w:b/>
                <w:szCs w:val="24"/>
              </w:rPr>
              <w:t>28/7</w:t>
            </w:r>
            <w:r>
              <w:rPr>
                <w:rFonts w:eastAsia="Calibri"/>
                <w:b/>
                <w:szCs w:val="24"/>
              </w:rPr>
              <w:t>0</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B46EB5">
              <w:rPr>
                <w:rFonts w:eastAsia="Calibri"/>
                <w:szCs w:val="24"/>
              </w:rPr>
              <w:t>Nonies</w:t>
            </w:r>
            <w:proofErr w:type="spellEnd"/>
            <w:r w:rsidRPr="00B46EB5">
              <w:rPr>
                <w:rFonts w:eastAsia="Calibri"/>
                <w:szCs w:val="24"/>
              </w:rPr>
              <w:t xml:space="preserve"> de la Ley de Justicia Administrativa del Estado de Jalisco, los Magistrados integrantes de la Sala Superior, determinan ejercer la facultad de atracción para resolver sobre la medida cautelar </w:t>
            </w:r>
            <w:r>
              <w:rPr>
                <w:rFonts w:eastAsia="Calibri"/>
                <w:szCs w:val="24"/>
              </w:rPr>
              <w:t>solicitada en el escrito de demanda del</w:t>
            </w:r>
            <w:r w:rsidRPr="00B46EB5">
              <w:rPr>
                <w:rFonts w:eastAsia="Calibri"/>
                <w:szCs w:val="24"/>
              </w:rPr>
              <w:t xml:space="preserve"> </w:t>
            </w:r>
            <w:r>
              <w:rPr>
                <w:rFonts w:eastAsia="Calibri"/>
                <w:szCs w:val="24"/>
              </w:rPr>
              <w:t>expediente</w:t>
            </w:r>
            <w:r w:rsidRPr="00B46EB5">
              <w:rPr>
                <w:rFonts w:eastAsia="Calibri"/>
                <w:szCs w:val="24"/>
              </w:rPr>
              <w:t xml:space="preserve"> </w:t>
            </w:r>
            <w:r>
              <w:rPr>
                <w:rFonts w:eastAsia="Calibri"/>
                <w:b/>
                <w:szCs w:val="24"/>
                <w:lang w:val="es-MX"/>
              </w:rPr>
              <w:t>V</w:t>
            </w:r>
            <w:r w:rsidR="00BE3408">
              <w:rPr>
                <w:rFonts w:eastAsia="Calibri"/>
                <w:b/>
                <w:szCs w:val="24"/>
                <w:lang w:val="es-MX"/>
              </w:rPr>
              <w:t>I-4710</w:t>
            </w:r>
            <w:r w:rsidRPr="00EC1B66">
              <w:rPr>
                <w:rFonts w:eastAsia="Calibri"/>
                <w:b/>
                <w:szCs w:val="24"/>
                <w:lang w:val="es-MX"/>
              </w:rPr>
              <w:t>/2023</w:t>
            </w:r>
            <w:r w:rsidRPr="00B46EB5">
              <w:rPr>
                <w:rFonts w:eastAsia="Calibri"/>
                <w:szCs w:val="24"/>
                <w:lang w:val="es-ES_tradnl"/>
              </w:rPr>
              <w:t xml:space="preserve">. Se instruye </w:t>
            </w:r>
            <w:r w:rsidR="00BE3408">
              <w:rPr>
                <w:rFonts w:eastAsia="Calibri"/>
                <w:szCs w:val="24"/>
                <w:lang w:val="es-ES_tradnl"/>
              </w:rPr>
              <w:t>al Secretario General, para que</w:t>
            </w:r>
            <w:r w:rsidRPr="00B46EB5">
              <w:rPr>
                <w:rFonts w:eastAsia="Calibri"/>
                <w:szCs w:val="24"/>
                <w:lang w:val="es-ES_tradnl"/>
              </w:rPr>
              <w:t xml:space="preserve"> </w:t>
            </w:r>
            <w:r>
              <w:rPr>
                <w:rFonts w:eastAsia="Calibri"/>
                <w:szCs w:val="24"/>
                <w:lang w:val="es-ES_tradnl"/>
              </w:rPr>
              <w:t>se forme el</w:t>
            </w:r>
            <w:r w:rsidRPr="00B46EB5">
              <w:rPr>
                <w:rFonts w:eastAsia="Calibri"/>
                <w:szCs w:val="24"/>
                <w:lang w:val="es-ES_tradnl"/>
              </w:rPr>
              <w:t xml:space="preserve"> cuaderno incidental e informe al Magistrado que conozca del </w:t>
            </w:r>
            <w:r w:rsidRPr="00B46EB5">
              <w:rPr>
                <w:rFonts w:eastAsia="Calibri"/>
                <w:szCs w:val="24"/>
                <w:lang w:val="es-ES_tradnl"/>
              </w:rPr>
              <w:lastRenderedPageBreak/>
              <w:t>juicio en lo principal</w:t>
            </w:r>
            <w:r w:rsidRPr="00B46EB5">
              <w:rPr>
                <w:rFonts w:eastAsia="Calibri"/>
                <w:szCs w:val="24"/>
              </w:rPr>
              <w:t xml:space="preserve"> sobre la facultad de atracción ejercida, para el efecto de que se abst</w:t>
            </w:r>
            <w:r>
              <w:rPr>
                <w:rFonts w:eastAsia="Calibri"/>
                <w:szCs w:val="24"/>
              </w:rPr>
              <w:t>enga</w:t>
            </w:r>
            <w:r w:rsidRPr="00B46EB5">
              <w:rPr>
                <w:rFonts w:eastAsia="Calibri"/>
                <w:szCs w:val="24"/>
              </w:rPr>
              <w:t xml:space="preserve"> de instruir el incidente de suspensión planteado o cualquier otra medida cautelar solicitada en el futuro por las partes, debiendo remitir a la Presidencia de este Tribunal cualquier promoción relacionada con dicho tópico dentro de las veinticuatro horas siguientes de su presentación. Asimismo, se instruye a la Presidencia para que una vez que le sea turnado</w:t>
            </w:r>
            <w:r>
              <w:rPr>
                <w:rFonts w:eastAsia="Calibri"/>
                <w:szCs w:val="24"/>
              </w:rPr>
              <w:t xml:space="preserve"> el</w:t>
            </w:r>
            <w:r w:rsidRPr="00B46EB5">
              <w:rPr>
                <w:rFonts w:eastAsia="Calibri"/>
                <w:szCs w:val="24"/>
              </w:rPr>
              <w:t xml:space="preserve"> cuaderno incidental, </w:t>
            </w:r>
            <w:r w:rsidRPr="00890B2D">
              <w:rPr>
                <w:rFonts w:eastAsia="Calibri"/>
                <w:szCs w:val="24"/>
              </w:rPr>
              <w:t>resuelva sobre la suspensión provisional, y en su momento, dicte t</w:t>
            </w:r>
            <w:r>
              <w:rPr>
                <w:rFonts w:eastAsia="Calibri"/>
                <w:szCs w:val="24"/>
              </w:rPr>
              <w:t>odos los acuerdos hasta ponerlo</w:t>
            </w:r>
            <w:r w:rsidRPr="00890B2D">
              <w:rPr>
                <w:rFonts w:eastAsia="Calibri"/>
                <w:szCs w:val="24"/>
              </w:rPr>
              <w:t xml:space="preserve"> en estado de resolución y en general, dicte todos los </w:t>
            </w:r>
            <w:r>
              <w:rPr>
                <w:rFonts w:eastAsia="Calibri"/>
                <w:szCs w:val="24"/>
              </w:rPr>
              <w:t>acuerdos relacionados con dicho incidente</w:t>
            </w:r>
            <w:r w:rsidRPr="00B46EB5">
              <w:rPr>
                <w:rFonts w:eastAsia="Calibri"/>
                <w:szCs w:val="24"/>
              </w:rPr>
              <w:t>.</w:t>
            </w:r>
            <w:r w:rsidRPr="007D0626">
              <w:rPr>
                <w:rFonts w:eastAsia="Calibri"/>
                <w:szCs w:val="24"/>
              </w:rPr>
              <w:t xml:space="preserve">  </w:t>
            </w:r>
          </w:p>
        </w:tc>
      </w:tr>
    </w:tbl>
    <w:p w:rsidR="004B35A3" w:rsidRPr="003C33B2" w:rsidRDefault="004B35A3" w:rsidP="004B35A3">
      <w:pPr>
        <w:pStyle w:val="Textosinformato"/>
        <w:rPr>
          <w:b/>
          <w:szCs w:val="24"/>
          <w:lang w:val="es-MX"/>
        </w:rPr>
      </w:pPr>
    </w:p>
    <w:p w:rsidR="004B35A3" w:rsidRPr="00B339E5" w:rsidRDefault="00091838" w:rsidP="004B35A3">
      <w:pPr>
        <w:pStyle w:val="Textosinformato"/>
        <w:jc w:val="center"/>
        <w:rPr>
          <w:b/>
          <w:szCs w:val="24"/>
        </w:rPr>
      </w:pPr>
      <w:r>
        <w:rPr>
          <w:b/>
          <w:szCs w:val="24"/>
        </w:rPr>
        <w:t>- 5</w:t>
      </w:r>
      <w:r w:rsidR="004B35A3" w:rsidRPr="00B339E5">
        <w:rPr>
          <w:b/>
          <w:szCs w:val="24"/>
        </w:rPr>
        <w:t xml:space="preserve"> -</w:t>
      </w:r>
    </w:p>
    <w:p w:rsidR="004B35A3" w:rsidRPr="00B339E5" w:rsidRDefault="004B35A3" w:rsidP="004B35A3">
      <w:pPr>
        <w:pStyle w:val="Sangradetextonormal"/>
        <w:ind w:left="0" w:firstLine="0"/>
        <w:jc w:val="both"/>
        <w:rPr>
          <w:b w:val="0"/>
          <w:szCs w:val="24"/>
        </w:rPr>
      </w:pPr>
    </w:p>
    <w:p w:rsidR="004B35A3" w:rsidRPr="00B339E5" w:rsidRDefault="004B35A3" w:rsidP="004B35A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B35A3" w:rsidRPr="00B339E5" w:rsidRDefault="004B35A3" w:rsidP="004B35A3">
      <w:pPr>
        <w:pStyle w:val="Sangradetextonormal"/>
        <w:ind w:left="0"/>
        <w:jc w:val="both"/>
        <w:rPr>
          <w:rFonts w:ascii="Century Gothic" w:hAnsi="Century Gothic"/>
          <w:b w:val="0"/>
          <w:sz w:val="24"/>
          <w:szCs w:val="24"/>
          <w:lang w:val="es-MX"/>
        </w:rPr>
      </w:pPr>
    </w:p>
    <w:p w:rsidR="004B35A3" w:rsidRDefault="004B35A3" w:rsidP="004B35A3">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siete del orden día corresponde a los Asuntos Varios.</w:t>
      </w:r>
    </w:p>
    <w:p w:rsidR="004B35A3" w:rsidRPr="00B339E5" w:rsidRDefault="004B35A3" w:rsidP="004B35A3">
      <w:pPr>
        <w:pStyle w:val="Textosinformato"/>
        <w:rPr>
          <w:szCs w:val="24"/>
        </w:rPr>
      </w:pPr>
    </w:p>
    <w:p w:rsidR="004B35A3" w:rsidRDefault="00091838" w:rsidP="004B35A3">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5</w:t>
      </w:r>
      <w:r w:rsidR="004B35A3" w:rsidRPr="004E4538">
        <w:rPr>
          <w:rFonts w:ascii="Century Gothic" w:eastAsia="Times New Roman" w:hAnsi="Century Gothic" w:cs="Times New Roman"/>
          <w:b/>
          <w:sz w:val="24"/>
          <w:szCs w:val="24"/>
          <w:lang w:eastAsia="es-ES"/>
        </w:rPr>
        <w:t>.1</w:t>
      </w:r>
      <w:r w:rsidR="004B35A3" w:rsidRPr="004E4538">
        <w:rPr>
          <w:rFonts w:ascii="Century Gothic" w:eastAsia="Times New Roman" w:hAnsi="Century Gothic" w:cs="Times New Roman"/>
          <w:sz w:val="24"/>
          <w:szCs w:val="24"/>
          <w:lang w:eastAsia="es-ES"/>
        </w:rPr>
        <w:t xml:space="preserve"> En uso de la voz el </w:t>
      </w:r>
      <w:r w:rsidR="004B35A3" w:rsidRPr="004E4538">
        <w:rPr>
          <w:rFonts w:ascii="Century Gothic" w:eastAsia="Times New Roman" w:hAnsi="Century Gothic" w:cs="Times New Roman"/>
          <w:b/>
          <w:sz w:val="24"/>
          <w:szCs w:val="24"/>
          <w:lang w:eastAsia="es-ES"/>
        </w:rPr>
        <w:t>Secretario General de Acuerdos</w:t>
      </w:r>
      <w:r w:rsidR="004B35A3" w:rsidRPr="004E4538">
        <w:rPr>
          <w:rFonts w:ascii="Century Gothic" w:eastAsia="Times New Roman" w:hAnsi="Century Gothic" w:cs="Times New Roman"/>
          <w:sz w:val="24"/>
          <w:szCs w:val="24"/>
          <w:lang w:eastAsia="es-ES"/>
        </w:rPr>
        <w:t xml:space="preserve">: </w:t>
      </w:r>
      <w:r>
        <w:rPr>
          <w:rFonts w:ascii="Century Gothic" w:eastAsia="Times New Roman" w:hAnsi="Century Gothic" w:cs="Times New Roman"/>
          <w:bCs/>
          <w:sz w:val="24"/>
          <w:szCs w:val="24"/>
          <w:lang w:eastAsia="es-ES"/>
        </w:rPr>
        <w:t>Doy cuenta del oficio</w:t>
      </w:r>
      <w:r w:rsidR="004B35A3" w:rsidRPr="004E4538">
        <w:rPr>
          <w:rFonts w:ascii="Century Gothic" w:eastAsia="Times New Roman" w:hAnsi="Century Gothic" w:cs="Times New Roman"/>
          <w:bCs/>
          <w:sz w:val="24"/>
          <w:szCs w:val="24"/>
          <w:lang w:eastAsia="es-ES"/>
        </w:rPr>
        <w:t xml:space="preserve"> que remite el Magistrado Armando García Estrada, </w:t>
      </w:r>
      <w:r w:rsidR="004B35A3">
        <w:rPr>
          <w:rFonts w:ascii="Century Gothic" w:eastAsia="Times New Roman" w:hAnsi="Century Gothic" w:cs="Times New Roman"/>
          <w:bCs/>
          <w:sz w:val="24"/>
          <w:szCs w:val="24"/>
          <w:lang w:eastAsia="es-ES"/>
        </w:rPr>
        <w:t>T</w:t>
      </w:r>
      <w:r w:rsidR="004B35A3" w:rsidRPr="004E4538">
        <w:rPr>
          <w:rFonts w:ascii="Century Gothic" w:eastAsia="Times New Roman" w:hAnsi="Century Gothic" w:cs="Times New Roman"/>
          <w:bCs/>
          <w:sz w:val="24"/>
          <w:szCs w:val="24"/>
          <w:lang w:eastAsia="es-ES"/>
        </w:rPr>
        <w:t>itular de la Cuart</w:t>
      </w:r>
      <w:r w:rsidR="004B35A3">
        <w:rPr>
          <w:rFonts w:ascii="Century Gothic" w:eastAsia="Times New Roman" w:hAnsi="Century Gothic" w:cs="Times New Roman"/>
          <w:bCs/>
          <w:sz w:val="24"/>
          <w:szCs w:val="24"/>
          <w:lang w:eastAsia="es-ES"/>
        </w:rPr>
        <w:t>a Sala Unitaria, mediante el cua</w:t>
      </w:r>
      <w:r w:rsidR="004B35A3" w:rsidRPr="004E4538">
        <w:rPr>
          <w:rFonts w:ascii="Century Gothic" w:eastAsia="Times New Roman" w:hAnsi="Century Gothic" w:cs="Times New Roman"/>
          <w:bCs/>
          <w:sz w:val="24"/>
          <w:szCs w:val="24"/>
          <w:lang w:eastAsia="es-ES"/>
        </w:rPr>
        <w:t>l soli</w:t>
      </w:r>
      <w:r w:rsidR="004B35A3">
        <w:rPr>
          <w:rFonts w:ascii="Century Gothic" w:eastAsia="Times New Roman" w:hAnsi="Century Gothic" w:cs="Times New Roman"/>
          <w:bCs/>
          <w:sz w:val="24"/>
          <w:szCs w:val="24"/>
          <w:lang w:eastAsia="es-ES"/>
        </w:rPr>
        <w:t>cita</w:t>
      </w:r>
      <w:r>
        <w:rPr>
          <w:rFonts w:ascii="Century Gothic" w:eastAsia="Times New Roman" w:hAnsi="Century Gothic" w:cs="Times New Roman"/>
          <w:bCs/>
          <w:sz w:val="24"/>
          <w:szCs w:val="24"/>
          <w:lang w:eastAsia="es-ES"/>
        </w:rPr>
        <w:t xml:space="preserve"> se le excuse de conocer del juicio administrativo IV-290/2022</w:t>
      </w:r>
      <w:r w:rsidR="004B35A3" w:rsidRPr="004E4538">
        <w:rPr>
          <w:rFonts w:ascii="Century Gothic" w:eastAsia="Times New Roman" w:hAnsi="Century Gothic" w:cs="Times New Roman"/>
          <w:bCs/>
          <w:sz w:val="24"/>
          <w:szCs w:val="24"/>
          <w:lang w:eastAsia="es-ES"/>
        </w:rPr>
        <w:t xml:space="preserve"> al actualizar</w:t>
      </w:r>
      <w:r w:rsidR="004B35A3">
        <w:rPr>
          <w:rFonts w:ascii="Century Gothic" w:eastAsia="Times New Roman" w:hAnsi="Century Gothic" w:cs="Times New Roman"/>
          <w:bCs/>
          <w:sz w:val="24"/>
          <w:szCs w:val="24"/>
          <w:lang w:eastAsia="es-ES"/>
        </w:rPr>
        <w:t>s</w:t>
      </w:r>
      <w:r w:rsidR="004B35A3"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w:t>
      </w:r>
    </w:p>
    <w:p w:rsidR="004B35A3" w:rsidRPr="004E4538" w:rsidRDefault="004B35A3" w:rsidP="004B35A3">
      <w:pPr>
        <w:spacing w:after="0" w:line="240" w:lineRule="auto"/>
        <w:jc w:val="both"/>
        <w:rPr>
          <w:rFonts w:ascii="Century Gothic" w:eastAsia="Times New Roman" w:hAnsi="Century Gothic" w:cs="Times New Roman"/>
          <w:bCs/>
          <w:sz w:val="24"/>
          <w:szCs w:val="24"/>
          <w:lang w:eastAsia="es-ES"/>
        </w:rPr>
      </w:pPr>
    </w:p>
    <w:p w:rsidR="004B35A3" w:rsidRPr="004E4538" w:rsidRDefault="004B35A3" w:rsidP="004B35A3">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sidR="00091838">
        <w:rPr>
          <w:rFonts w:ascii="Century Gothic" w:eastAsia="Times New Roman" w:hAnsi="Century Gothic" w:cs="Times New Roman"/>
          <w:bCs/>
          <w:sz w:val="24"/>
          <w:szCs w:val="24"/>
          <w:lang w:eastAsia="es-ES"/>
        </w:rPr>
        <w:t>a 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Pr>
          <w:rFonts w:ascii="Century Gothic" w:eastAsia="Times New Roman" w:hAnsi="Century Gothic" w:cs="Times New Roman"/>
          <w:bCs/>
          <w:sz w:val="24"/>
          <w:szCs w:val="24"/>
          <w:lang w:eastAsia="es-ES"/>
        </w:rPr>
        <w:t>nitaria, para que se distribuyan</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4B35A3" w:rsidRPr="004E4538" w:rsidRDefault="004B35A3" w:rsidP="004B35A3">
      <w:pPr>
        <w:spacing w:after="0" w:line="240" w:lineRule="auto"/>
        <w:jc w:val="both"/>
        <w:rPr>
          <w:rFonts w:ascii="Century Gothic" w:eastAsia="Times New Roman" w:hAnsi="Century Gothic" w:cs="Times New Roman"/>
          <w:bCs/>
          <w:sz w:val="24"/>
          <w:szCs w:val="24"/>
          <w:lang w:eastAsia="es-ES"/>
        </w:rPr>
      </w:pPr>
    </w:p>
    <w:p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eastAsia="es-ES"/>
        </w:rPr>
      </w:pPr>
    </w:p>
    <w:p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p>
    <w:p w:rsidR="004B35A3"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lastRenderedPageBreak/>
        <w:t>Registrada la votación por parte del Secretario General de Acuerdos, se emite el siguiente punto de acuerdo:</w:t>
      </w:r>
    </w:p>
    <w:p w:rsidR="004B35A3" w:rsidRPr="00BF39B6"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4E4538" w:rsidTr="004B35A3">
        <w:trPr>
          <w:trHeight w:val="3159"/>
        </w:trPr>
        <w:tc>
          <w:tcPr>
            <w:tcW w:w="8939" w:type="dxa"/>
            <w:shd w:val="clear" w:color="auto" w:fill="auto"/>
          </w:tcPr>
          <w:p w:rsidR="004B35A3" w:rsidRPr="004E79E3" w:rsidRDefault="004B35A3" w:rsidP="00091838">
            <w:pPr>
              <w:autoSpaceDE w:val="0"/>
              <w:autoSpaceDN w:val="0"/>
              <w:spacing w:line="240" w:lineRule="auto"/>
              <w:jc w:val="both"/>
              <w:rPr>
                <w:rFonts w:ascii="Century Gothic" w:eastAsia="Calibri" w:hAnsi="Century Gothic" w:cs="Arial"/>
                <w:sz w:val="24"/>
                <w:szCs w:val="24"/>
              </w:rPr>
            </w:pPr>
            <w:r w:rsidRPr="004E4538">
              <w:rPr>
                <w:rFonts w:ascii="Century Gothic" w:eastAsia="Calibri" w:hAnsi="Century Gothic" w:cs="Verdana"/>
                <w:b/>
                <w:sz w:val="24"/>
                <w:szCs w:val="24"/>
              </w:rPr>
              <w:t>ACU/SS/</w:t>
            </w:r>
            <w:r w:rsidR="00091838">
              <w:rPr>
                <w:rFonts w:ascii="Century Gothic" w:eastAsia="Calibri" w:hAnsi="Century Gothic" w:cs="Verdana"/>
                <w:b/>
                <w:sz w:val="24"/>
                <w:szCs w:val="24"/>
              </w:rPr>
              <w:t>29/70</w:t>
            </w:r>
            <w:r>
              <w:rPr>
                <w:rFonts w:ascii="Century Gothic" w:eastAsia="Calibri" w:hAnsi="Century Gothic" w:cs="Verdana"/>
                <w:b/>
                <w:sz w:val="24"/>
                <w:szCs w:val="24"/>
              </w:rPr>
              <w:t>/E/2023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w:t>
            </w:r>
            <w:r w:rsidR="00091838">
              <w:rPr>
                <w:rFonts w:ascii="Century Gothic" w:eastAsia="Calibri" w:hAnsi="Century Gothic" w:cs="Arial"/>
                <w:sz w:val="24"/>
                <w:szCs w:val="24"/>
              </w:rPr>
              <w:t>e Tribunal, califican de legal la excusa presentada</w:t>
            </w:r>
            <w:r w:rsidRPr="004E4538">
              <w:rPr>
                <w:rFonts w:ascii="Century Gothic" w:eastAsia="Calibri" w:hAnsi="Century Gothic" w:cs="Arial"/>
                <w:sz w:val="24"/>
                <w:szCs w:val="24"/>
              </w:rPr>
              <w:t xml:space="preserve"> por el Magistrado Armando García </w:t>
            </w:r>
            <w:r w:rsidR="00091838">
              <w:rPr>
                <w:rFonts w:ascii="Century Gothic" w:eastAsia="Calibri" w:hAnsi="Century Gothic" w:cs="Arial"/>
                <w:sz w:val="24"/>
                <w:szCs w:val="24"/>
              </w:rPr>
              <w:t>Estrada, para conocer del Juicio Administrativo IV-290/2022</w:t>
            </w:r>
            <w:r w:rsidRPr="004E4538">
              <w:rPr>
                <w:rFonts w:ascii="Century Gothic" w:eastAsia="Calibri" w:hAnsi="Century Gothic" w:cs="Arial"/>
                <w:sz w:val="24"/>
                <w:szCs w:val="24"/>
              </w:rPr>
              <w:t>, debiéndo</w:t>
            </w:r>
            <w:r>
              <w:rPr>
                <w:rFonts w:ascii="Century Gothic" w:eastAsia="Calibri" w:hAnsi="Century Gothic" w:cs="Arial"/>
                <w:sz w:val="24"/>
                <w:szCs w:val="24"/>
              </w:rPr>
              <w:t>se turnar de forma equitativa a las cinco S</w:t>
            </w:r>
            <w:r w:rsidRPr="004E4538">
              <w:rPr>
                <w:rFonts w:ascii="Century Gothic" w:eastAsia="Calibri" w:hAnsi="Century Gothic" w:cs="Arial"/>
                <w:sz w:val="24"/>
                <w:szCs w:val="24"/>
              </w:rPr>
              <w:t>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BB0CE0" w:rsidRDefault="00BB0CE0" w:rsidP="004B35A3">
      <w:pPr>
        <w:pStyle w:val="Textosinformato"/>
        <w:rPr>
          <w:szCs w:val="24"/>
          <w:lang w:val="es-MX"/>
        </w:rPr>
      </w:pPr>
    </w:p>
    <w:p w:rsidR="0077631F" w:rsidRDefault="00070FE0" w:rsidP="00AE7849">
      <w:pPr>
        <w:pStyle w:val="Textosinformato"/>
        <w:jc w:val="center"/>
        <w:rPr>
          <w:b/>
          <w:szCs w:val="24"/>
        </w:rPr>
      </w:pPr>
      <w:r>
        <w:rPr>
          <w:b/>
          <w:szCs w:val="24"/>
        </w:rPr>
        <w:t>- 7</w:t>
      </w:r>
      <w:r w:rsidR="0039480D" w:rsidRPr="00B339E5">
        <w:rPr>
          <w:b/>
          <w:szCs w:val="24"/>
        </w:rPr>
        <w:t xml:space="preserve"> –</w:t>
      </w:r>
    </w:p>
    <w:p w:rsidR="00AE7849" w:rsidRPr="00851234" w:rsidRDefault="00AE7849"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091838">
        <w:rPr>
          <w:b/>
          <w:szCs w:val="24"/>
        </w:rPr>
        <w:t>once</w:t>
      </w:r>
      <w:r w:rsidR="00876036" w:rsidRPr="00B339E5">
        <w:rPr>
          <w:b/>
          <w:szCs w:val="24"/>
        </w:rPr>
        <w:t xml:space="preserve"> </w:t>
      </w:r>
      <w:r w:rsidR="00B84F92">
        <w:rPr>
          <w:b/>
          <w:szCs w:val="24"/>
        </w:rPr>
        <w:t xml:space="preserve">horas con </w:t>
      </w:r>
      <w:r w:rsidR="00D12224">
        <w:rPr>
          <w:b/>
          <w:szCs w:val="24"/>
        </w:rPr>
        <w:t xml:space="preserve">cuarenta y </w:t>
      </w:r>
      <w:r w:rsidR="0079592F">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091838">
        <w:rPr>
          <w:b/>
          <w:szCs w:val="24"/>
        </w:rPr>
        <w:t>dieci</w:t>
      </w:r>
      <w:r w:rsidR="00070FE0">
        <w:rPr>
          <w:b/>
          <w:szCs w:val="24"/>
        </w:rPr>
        <w:t>ocho</w:t>
      </w:r>
      <w:r w:rsidR="00D12224">
        <w:rPr>
          <w:b/>
          <w:szCs w:val="24"/>
        </w:rPr>
        <w:t xml:space="preserve"> de septiembre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070FE0" w:rsidRDefault="00070FE0"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w:t>
      </w:r>
      <w:bookmarkStart w:id="0" w:name="_GoBack"/>
      <w:bookmarkEnd w:id="0"/>
      <w:r w:rsidRPr="00B339E5">
        <w:rPr>
          <w:rFonts w:ascii="Century Gothic" w:eastAsia="Times New Roman" w:hAnsi="Century Gothic" w:cs="Times New Roman"/>
          <w:b/>
          <w:sz w:val="24"/>
          <w:szCs w:val="24"/>
          <w:lang w:val="es-ES" w:eastAsia="es-ES"/>
        </w:rPr>
        <w:t xml:space="preserv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A3" w:rsidRDefault="004B35A3" w:rsidP="003041CF">
      <w:pPr>
        <w:spacing w:after="0" w:line="240" w:lineRule="auto"/>
      </w:pPr>
      <w:r>
        <w:separator/>
      </w:r>
    </w:p>
  </w:endnote>
  <w:endnote w:type="continuationSeparator" w:id="0">
    <w:p w:rsidR="004B35A3" w:rsidRDefault="004B35A3"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A3" w:rsidRDefault="004B35A3"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E3408">
      <w:rPr>
        <w:rStyle w:val="Nmerodepgina"/>
        <w:noProof/>
      </w:rPr>
      <w:t>10</w:t>
    </w:r>
    <w:r>
      <w:rPr>
        <w:rStyle w:val="Nmerodepgina"/>
      </w:rPr>
      <w:fldChar w:fldCharType="end"/>
    </w:r>
    <w:r w:rsidR="00BE3408">
      <w:rPr>
        <w:rStyle w:val="Nmerodepgina"/>
        <w:sz w:val="18"/>
      </w:rPr>
      <w:t>/17</w:t>
    </w:r>
  </w:p>
  <w:p w:rsidR="004B35A3" w:rsidRPr="0052553A" w:rsidRDefault="00BE3408" w:rsidP="001A3344">
    <w:pPr>
      <w:pStyle w:val="Piedepgina"/>
      <w:jc w:val="right"/>
      <w:rPr>
        <w:rStyle w:val="Nmerodepgina"/>
        <w:rFonts w:ascii="Century Gothic" w:hAnsi="Century Gothic"/>
        <w:smallCaps/>
      </w:rPr>
    </w:pPr>
    <w:r>
      <w:rPr>
        <w:rStyle w:val="Nmerodepgina"/>
        <w:rFonts w:ascii="Century Gothic" w:hAnsi="Century Gothic"/>
        <w:smallCaps/>
      </w:rPr>
      <w:t>SEPTUAGÉSIMA</w:t>
    </w:r>
    <w:r w:rsidR="004B35A3">
      <w:rPr>
        <w:rStyle w:val="Nmerodepgina"/>
        <w:rFonts w:ascii="Century Gothic" w:hAnsi="Century Gothic"/>
        <w:smallCaps/>
      </w:rPr>
      <w:t xml:space="preserve"> SESIÓN</w:t>
    </w:r>
    <w:r w:rsidR="004B35A3" w:rsidRPr="0052553A">
      <w:rPr>
        <w:rStyle w:val="Nmerodepgina"/>
        <w:rFonts w:ascii="Century Gothic" w:hAnsi="Century Gothic"/>
        <w:smallCaps/>
      </w:rPr>
      <w:t xml:space="preserve"> EXTRAORDINARIA </w:t>
    </w:r>
  </w:p>
  <w:p w:rsidR="004B35A3" w:rsidRPr="0052553A" w:rsidRDefault="00BE3408" w:rsidP="00975397">
    <w:pPr>
      <w:pStyle w:val="Piedepgina"/>
      <w:jc w:val="right"/>
      <w:rPr>
        <w:rStyle w:val="Nmerodepgina"/>
        <w:rFonts w:ascii="Century Gothic" w:hAnsi="Century Gothic"/>
        <w:smallCaps/>
      </w:rPr>
    </w:pPr>
    <w:r>
      <w:rPr>
        <w:rStyle w:val="Nmerodepgina"/>
        <w:rFonts w:ascii="Century Gothic" w:hAnsi="Century Gothic"/>
        <w:smallCaps/>
      </w:rPr>
      <w:t>DIECIOCHO</w:t>
    </w:r>
    <w:r w:rsidR="004B35A3">
      <w:rPr>
        <w:rStyle w:val="Nmerodepgina"/>
        <w:rFonts w:ascii="Century Gothic" w:hAnsi="Century Gothic"/>
        <w:smallCaps/>
      </w:rPr>
      <w:t xml:space="preserve"> DE SEPTIEMBRE DE DOS MIL VEINTITRÉS</w:t>
    </w:r>
  </w:p>
  <w:p w:rsidR="004B35A3" w:rsidRDefault="004B35A3" w:rsidP="00975397">
    <w:pPr>
      <w:pStyle w:val="Piedepgina"/>
    </w:pPr>
  </w:p>
  <w:p w:rsidR="004B35A3" w:rsidRPr="007A710B" w:rsidRDefault="004B35A3"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A3" w:rsidRDefault="004B35A3" w:rsidP="003041CF">
      <w:pPr>
        <w:spacing w:after="0" w:line="240" w:lineRule="auto"/>
      </w:pPr>
      <w:r>
        <w:separator/>
      </w:r>
    </w:p>
  </w:footnote>
  <w:footnote w:type="continuationSeparator" w:id="0">
    <w:p w:rsidR="004B35A3" w:rsidRDefault="004B35A3"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A3" w:rsidRDefault="004B35A3">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57398"/>
    <w:rsid w:val="00061D51"/>
    <w:rsid w:val="00067078"/>
    <w:rsid w:val="00070FE0"/>
    <w:rsid w:val="000754CE"/>
    <w:rsid w:val="000907A4"/>
    <w:rsid w:val="00091838"/>
    <w:rsid w:val="00096208"/>
    <w:rsid w:val="000A116C"/>
    <w:rsid w:val="000B344D"/>
    <w:rsid w:val="000B3B1A"/>
    <w:rsid w:val="000B59D4"/>
    <w:rsid w:val="000C07C3"/>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2CBA"/>
    <w:rsid w:val="00344D19"/>
    <w:rsid w:val="00344E99"/>
    <w:rsid w:val="003453E1"/>
    <w:rsid w:val="00350FDA"/>
    <w:rsid w:val="0035395F"/>
    <w:rsid w:val="00376BED"/>
    <w:rsid w:val="003808E8"/>
    <w:rsid w:val="00384412"/>
    <w:rsid w:val="00386DF9"/>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32DC"/>
    <w:rsid w:val="00495003"/>
    <w:rsid w:val="004960D7"/>
    <w:rsid w:val="004A57B5"/>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0D2B"/>
    <w:rsid w:val="005464A9"/>
    <w:rsid w:val="00551E07"/>
    <w:rsid w:val="00556EBE"/>
    <w:rsid w:val="00557D97"/>
    <w:rsid w:val="00560987"/>
    <w:rsid w:val="00583908"/>
    <w:rsid w:val="005B030A"/>
    <w:rsid w:val="005B1176"/>
    <w:rsid w:val="005C2DC2"/>
    <w:rsid w:val="005D07BC"/>
    <w:rsid w:val="005D517A"/>
    <w:rsid w:val="005E39C4"/>
    <w:rsid w:val="005E758C"/>
    <w:rsid w:val="005F12F1"/>
    <w:rsid w:val="005F4020"/>
    <w:rsid w:val="00602514"/>
    <w:rsid w:val="00605BD0"/>
    <w:rsid w:val="0061109B"/>
    <w:rsid w:val="0061581D"/>
    <w:rsid w:val="00617CE8"/>
    <w:rsid w:val="00617F5F"/>
    <w:rsid w:val="006277F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4477"/>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E3408"/>
    <w:rsid w:val="00BE5D60"/>
    <w:rsid w:val="00BF39B6"/>
    <w:rsid w:val="00C03B0F"/>
    <w:rsid w:val="00C070FF"/>
    <w:rsid w:val="00C14DFF"/>
    <w:rsid w:val="00C14F63"/>
    <w:rsid w:val="00C20291"/>
    <w:rsid w:val="00C20501"/>
    <w:rsid w:val="00C24590"/>
    <w:rsid w:val="00C36AB9"/>
    <w:rsid w:val="00C40EE6"/>
    <w:rsid w:val="00C6604A"/>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306E8"/>
    <w:rsid w:val="00E41223"/>
    <w:rsid w:val="00E436C0"/>
    <w:rsid w:val="00E45AC0"/>
    <w:rsid w:val="00E6097B"/>
    <w:rsid w:val="00E7512E"/>
    <w:rsid w:val="00E8091D"/>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B4EB-B854-4FA1-B782-F7702F39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17</Pages>
  <Words>5313</Words>
  <Characters>29225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6</cp:revision>
  <cp:lastPrinted>2023-06-13T21:32:00Z</cp:lastPrinted>
  <dcterms:created xsi:type="dcterms:W3CDTF">2023-09-19T18:47:00Z</dcterms:created>
  <dcterms:modified xsi:type="dcterms:W3CDTF">2023-09-21T18:00:00Z</dcterms:modified>
</cp:coreProperties>
</file>