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1F61"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19A07633"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3BE35194"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1ABD6672"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6F0FE86C" w14:textId="468BF2AE" w:rsidR="00376BED" w:rsidRPr="00947EBF" w:rsidRDefault="00016158"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SEPTUAGÉSIMA </w:t>
      </w:r>
      <w:r w:rsidR="00AF5B11">
        <w:rPr>
          <w:rFonts w:ascii="Century Gothic" w:eastAsia="Times New Roman" w:hAnsi="Century Gothic" w:cs="Verdana"/>
          <w:b/>
          <w:sz w:val="28"/>
          <w:szCs w:val="28"/>
          <w:lang w:val="es-ES" w:eastAsia="es-ES"/>
        </w:rPr>
        <w:t>OCTAVA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50545C3D"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4F63644E"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330BDD80" w14:textId="5DC6461F"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w:t>
      </w:r>
      <w:r w:rsidR="00AF5B11">
        <w:rPr>
          <w:rFonts w:ascii="Century Gothic" w:eastAsia="Times New Roman" w:hAnsi="Century Gothic" w:cs="Verdana"/>
          <w:b/>
          <w:sz w:val="24"/>
          <w:szCs w:val="24"/>
          <w:lang w:val="es-ES" w:eastAsia="es-ES"/>
        </w:rPr>
        <w:t>e</w:t>
      </w:r>
      <w:r w:rsidR="00016158">
        <w:rPr>
          <w:rFonts w:ascii="Century Gothic" w:eastAsia="Times New Roman" w:hAnsi="Century Gothic" w:cs="Verdana"/>
          <w:b/>
          <w:sz w:val="24"/>
          <w:szCs w:val="24"/>
          <w:lang w:val="es-ES" w:eastAsia="es-ES"/>
        </w:rPr>
        <w:t xml:space="preserve"> horas </w:t>
      </w:r>
      <w:r w:rsidR="00AF5B11">
        <w:rPr>
          <w:rFonts w:ascii="Century Gothic" w:eastAsia="Times New Roman" w:hAnsi="Century Gothic" w:cs="Verdana"/>
          <w:b/>
          <w:sz w:val="24"/>
          <w:szCs w:val="24"/>
          <w:lang w:val="es-ES" w:eastAsia="es-ES"/>
        </w:rPr>
        <w:t xml:space="preserve">con treinta minutos </w:t>
      </w:r>
      <w:r w:rsidR="00016158">
        <w:rPr>
          <w:rFonts w:ascii="Century Gothic" w:eastAsia="Times New Roman" w:hAnsi="Century Gothic" w:cs="Verdana"/>
          <w:b/>
          <w:sz w:val="24"/>
          <w:szCs w:val="24"/>
          <w:lang w:val="es-ES" w:eastAsia="es-ES"/>
        </w:rPr>
        <w:t xml:space="preserve">del </w:t>
      </w:r>
      <w:r w:rsidR="00AF5B11">
        <w:rPr>
          <w:rFonts w:ascii="Century Gothic" w:eastAsia="Times New Roman" w:hAnsi="Century Gothic" w:cs="Verdana"/>
          <w:b/>
          <w:sz w:val="24"/>
          <w:szCs w:val="24"/>
          <w:lang w:val="es-ES" w:eastAsia="es-ES"/>
        </w:rPr>
        <w:t xml:space="preserve">once de octubre </w:t>
      </w:r>
      <w:r w:rsidR="00557D97">
        <w:rPr>
          <w:rFonts w:ascii="Century Gothic" w:eastAsia="Times New Roman" w:hAnsi="Century Gothic" w:cs="Verdana"/>
          <w:b/>
          <w:sz w:val="24"/>
          <w:szCs w:val="24"/>
          <w:lang w:val="es-ES" w:eastAsia="es-ES"/>
        </w:rPr>
        <w:t>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16158">
        <w:rPr>
          <w:rFonts w:ascii="Century Gothic" w:eastAsia="Times New Roman" w:hAnsi="Century Gothic" w:cs="Verdana"/>
          <w:b/>
          <w:sz w:val="24"/>
          <w:szCs w:val="24"/>
          <w:lang w:val="es-ES" w:eastAsia="es-ES"/>
        </w:rPr>
        <w:t xml:space="preserve">Septuagésima </w:t>
      </w:r>
      <w:r w:rsidR="00AF5B11">
        <w:rPr>
          <w:rFonts w:ascii="Century Gothic" w:eastAsia="Times New Roman" w:hAnsi="Century Gothic" w:cs="Verdana"/>
          <w:b/>
          <w:sz w:val="24"/>
          <w:szCs w:val="24"/>
          <w:lang w:val="es-ES" w:eastAsia="es-ES"/>
        </w:rPr>
        <w:t>Octava</w:t>
      </w:r>
      <w:r w:rsidR="006F674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93D572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1467E3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3863E8A8"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6BE13A3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A82366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306CF34B"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5EBE45BB"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4860DB2"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65C83BAE" w14:textId="77777777" w:rsidR="00376BED" w:rsidRPr="00B339E5" w:rsidRDefault="00376BED" w:rsidP="00376BED">
      <w:pPr>
        <w:pStyle w:val="Textosinformato"/>
        <w:rPr>
          <w:szCs w:val="24"/>
        </w:rPr>
      </w:pPr>
    </w:p>
    <w:p w14:paraId="4DA67021"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5288DBD"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FD246C6"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40F22632"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24B0273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47926934"/>
      <w:r w:rsidRPr="00B339E5">
        <w:rPr>
          <w:rFonts w:ascii="Century Gothic" w:hAnsi="Century Gothic"/>
          <w:b w:val="0"/>
          <w:sz w:val="24"/>
          <w:szCs w:val="24"/>
        </w:rPr>
        <w:t xml:space="preserve">Lista de asistencia, constatación de quórum legal y declaratoria correspondiente; </w:t>
      </w:r>
    </w:p>
    <w:p w14:paraId="14DCC3F8" w14:textId="77777777"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721F3D6" w14:textId="3510064D" w:rsidR="00AF5B11" w:rsidRDefault="00F3467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Recepción de</w:t>
      </w:r>
      <w:r w:rsidR="00AF5B11">
        <w:rPr>
          <w:rFonts w:ascii="Century Gothic" w:hAnsi="Century Gothic"/>
          <w:b w:val="0"/>
          <w:sz w:val="24"/>
          <w:szCs w:val="24"/>
        </w:rPr>
        <w:t>l oficio</w:t>
      </w:r>
      <w:r w:rsidR="001C12DF">
        <w:rPr>
          <w:rFonts w:ascii="Century Gothic" w:hAnsi="Century Gothic"/>
          <w:b w:val="0"/>
          <w:sz w:val="24"/>
          <w:szCs w:val="24"/>
        </w:rPr>
        <w:t xml:space="preserve"> </w:t>
      </w:r>
      <w:r w:rsidR="00F16B02">
        <w:rPr>
          <w:rFonts w:ascii="Century Gothic" w:hAnsi="Century Gothic"/>
          <w:b w:val="0"/>
          <w:sz w:val="24"/>
          <w:szCs w:val="24"/>
        </w:rPr>
        <w:t xml:space="preserve">sin número </w:t>
      </w:r>
      <w:r w:rsidR="001C12DF">
        <w:rPr>
          <w:rFonts w:ascii="Century Gothic" w:hAnsi="Century Gothic"/>
          <w:b w:val="0"/>
          <w:sz w:val="24"/>
          <w:szCs w:val="24"/>
        </w:rPr>
        <w:t>m</w:t>
      </w:r>
      <w:r w:rsidR="00AF5B11">
        <w:rPr>
          <w:rFonts w:ascii="Century Gothic" w:hAnsi="Century Gothic"/>
          <w:b w:val="0"/>
          <w:sz w:val="24"/>
          <w:szCs w:val="24"/>
        </w:rPr>
        <w:t xml:space="preserve">ediante el cual la Magistrada </w:t>
      </w:r>
      <w:proofErr w:type="spellStart"/>
      <w:r w:rsidR="00AF5B11">
        <w:rPr>
          <w:rFonts w:ascii="Century Gothic" w:hAnsi="Century Gothic"/>
          <w:b w:val="0"/>
          <w:sz w:val="24"/>
          <w:szCs w:val="24"/>
        </w:rPr>
        <w:t>Fany</w:t>
      </w:r>
      <w:proofErr w:type="spellEnd"/>
      <w:r w:rsidR="00AF5B11">
        <w:rPr>
          <w:rFonts w:ascii="Century Gothic" w:hAnsi="Century Gothic"/>
          <w:b w:val="0"/>
          <w:sz w:val="24"/>
          <w:szCs w:val="24"/>
        </w:rPr>
        <w:t xml:space="preserve"> Lorena Jiménez Aguirre, hace del conocimiento </w:t>
      </w:r>
      <w:r w:rsidR="00F16B02">
        <w:rPr>
          <w:rFonts w:ascii="Century Gothic" w:hAnsi="Century Gothic"/>
          <w:b w:val="0"/>
          <w:sz w:val="24"/>
          <w:szCs w:val="24"/>
        </w:rPr>
        <w:t xml:space="preserve">a los integrantes de Sala Superior </w:t>
      </w:r>
      <w:r w:rsidR="00AF5B11">
        <w:rPr>
          <w:rFonts w:ascii="Century Gothic" w:hAnsi="Century Gothic"/>
          <w:b w:val="0"/>
          <w:sz w:val="24"/>
          <w:szCs w:val="24"/>
        </w:rPr>
        <w:t>sobre la suspensión que le fue concedida en el amparo 2227/2023 del índice del Juzgado Quinto de Distrito en Materias Administrativa, Civil y de Trabajo en el Estado</w:t>
      </w:r>
      <w:r w:rsidR="00CB2264">
        <w:rPr>
          <w:rFonts w:ascii="Century Gothic" w:hAnsi="Century Gothic"/>
          <w:b w:val="0"/>
          <w:sz w:val="24"/>
          <w:szCs w:val="24"/>
        </w:rPr>
        <w:t xml:space="preserve"> de Jalisco.</w:t>
      </w:r>
      <w:r w:rsidR="00AF5B11">
        <w:rPr>
          <w:rFonts w:ascii="Century Gothic" w:hAnsi="Century Gothic"/>
          <w:b w:val="0"/>
          <w:sz w:val="24"/>
          <w:szCs w:val="24"/>
        </w:rPr>
        <w:t xml:space="preserve"> </w:t>
      </w:r>
    </w:p>
    <w:p w14:paraId="442EF728" w14:textId="3C275A57" w:rsidR="001C12DF" w:rsidRDefault="001C12DF" w:rsidP="00F34677">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Clausura. </w:t>
      </w:r>
    </w:p>
    <w:bookmarkEnd w:id="0"/>
    <w:p w14:paraId="7C0ADFD1" w14:textId="77777777" w:rsidR="00AE7849" w:rsidRPr="00B339E5" w:rsidRDefault="00AE7849" w:rsidP="00376BED">
      <w:pPr>
        <w:pStyle w:val="Sangradetextonormal"/>
        <w:ind w:left="0" w:firstLine="0"/>
        <w:jc w:val="both"/>
        <w:rPr>
          <w:rFonts w:ascii="Century Gothic" w:hAnsi="Century Gothic"/>
          <w:b w:val="0"/>
          <w:sz w:val="24"/>
          <w:szCs w:val="24"/>
        </w:rPr>
      </w:pPr>
    </w:p>
    <w:p w14:paraId="483942C5" w14:textId="77777777" w:rsidR="0077631F" w:rsidRDefault="00376BED" w:rsidP="00AE7849">
      <w:pPr>
        <w:pStyle w:val="Textosinformato"/>
        <w:jc w:val="center"/>
        <w:rPr>
          <w:b/>
          <w:szCs w:val="24"/>
        </w:rPr>
      </w:pPr>
      <w:r w:rsidRPr="00B339E5">
        <w:rPr>
          <w:b/>
          <w:szCs w:val="24"/>
        </w:rPr>
        <w:t>- 1 –</w:t>
      </w:r>
    </w:p>
    <w:p w14:paraId="57C3647E" w14:textId="77777777" w:rsidR="00AE7849" w:rsidRPr="00B339E5" w:rsidRDefault="00AE7849" w:rsidP="00376BED">
      <w:pPr>
        <w:pStyle w:val="Textosinformato"/>
        <w:rPr>
          <w:b/>
          <w:szCs w:val="24"/>
        </w:rPr>
      </w:pPr>
    </w:p>
    <w:p w14:paraId="7DF3294F"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7484BF58" w14:textId="77777777" w:rsidR="00AE7849" w:rsidRPr="00B339E5" w:rsidRDefault="00AE7849" w:rsidP="00376BED">
      <w:pPr>
        <w:pStyle w:val="Textosinformato"/>
        <w:rPr>
          <w:szCs w:val="24"/>
        </w:rPr>
      </w:pPr>
    </w:p>
    <w:p w14:paraId="23AD98B8" w14:textId="77777777" w:rsidR="00376BED" w:rsidRPr="001C4DE8" w:rsidRDefault="00376BED" w:rsidP="00376BED">
      <w:pPr>
        <w:pStyle w:val="Textosinformato"/>
        <w:jc w:val="center"/>
        <w:rPr>
          <w:b/>
          <w:szCs w:val="24"/>
        </w:rPr>
      </w:pPr>
      <w:r w:rsidRPr="00B339E5">
        <w:rPr>
          <w:b/>
          <w:szCs w:val="24"/>
        </w:rPr>
        <w:t>- 2 -</w:t>
      </w:r>
    </w:p>
    <w:p w14:paraId="55C88729" w14:textId="77777777" w:rsidR="00AE7849" w:rsidRPr="00B339E5" w:rsidRDefault="00AE7849" w:rsidP="00376BED">
      <w:pPr>
        <w:pStyle w:val="Textosinformato"/>
        <w:rPr>
          <w:szCs w:val="24"/>
        </w:rPr>
      </w:pPr>
    </w:p>
    <w:p w14:paraId="08F61234"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6325145A" w14:textId="77777777" w:rsidR="00376BED" w:rsidRPr="00B339E5" w:rsidRDefault="00376BED" w:rsidP="00376BED">
      <w:pPr>
        <w:pStyle w:val="Textosinformato"/>
        <w:rPr>
          <w:szCs w:val="24"/>
        </w:rPr>
      </w:pPr>
    </w:p>
    <w:p w14:paraId="208ABB21"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14:paraId="0539B330" w14:textId="77777777" w:rsidR="00376BED" w:rsidRPr="00B339E5" w:rsidRDefault="00376BED" w:rsidP="00376BED">
      <w:pPr>
        <w:pStyle w:val="Textosinformato"/>
        <w:rPr>
          <w:szCs w:val="24"/>
          <w:lang w:val="es-MX"/>
        </w:rPr>
      </w:pPr>
    </w:p>
    <w:p w14:paraId="119BF5E2"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734907B"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6978D0F"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F0B5224" w14:textId="77777777" w:rsidR="00376BED" w:rsidRPr="00B339E5" w:rsidRDefault="00376BED" w:rsidP="00376BED">
      <w:pPr>
        <w:pStyle w:val="Textosinformato"/>
        <w:rPr>
          <w:szCs w:val="24"/>
        </w:rPr>
      </w:pPr>
    </w:p>
    <w:p w14:paraId="105AF2D1"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0C21F733"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57AC945F" w14:textId="77777777" w:rsidTr="005B1176">
        <w:tc>
          <w:tcPr>
            <w:tcW w:w="9322" w:type="dxa"/>
            <w:shd w:val="clear" w:color="auto" w:fill="auto"/>
          </w:tcPr>
          <w:p w14:paraId="0E1506A5" w14:textId="3AF657EC" w:rsidR="00376BED" w:rsidRPr="00B339E5" w:rsidRDefault="00376BED" w:rsidP="005B1176">
            <w:pPr>
              <w:pStyle w:val="Textosinformato"/>
              <w:rPr>
                <w:rFonts w:eastAsia="Calibri"/>
                <w:b/>
                <w:szCs w:val="24"/>
              </w:rPr>
            </w:pPr>
            <w:r w:rsidRPr="00B339E5">
              <w:rPr>
                <w:rFonts w:eastAsia="Calibri"/>
                <w:b/>
                <w:szCs w:val="24"/>
              </w:rPr>
              <w:t>ACU/SS/01/</w:t>
            </w:r>
            <w:r w:rsidR="009E0431">
              <w:rPr>
                <w:rFonts w:eastAsia="Calibri"/>
                <w:b/>
                <w:szCs w:val="24"/>
              </w:rPr>
              <w:t>7</w:t>
            </w:r>
            <w:r w:rsidR="001C12DF">
              <w:rPr>
                <w:rFonts w:eastAsia="Calibri"/>
                <w:b/>
                <w:szCs w:val="24"/>
              </w:rPr>
              <w:t>8</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12C4F5B4" w14:textId="77777777" w:rsidR="00AE7849" w:rsidRDefault="00AE7849" w:rsidP="00376BED">
      <w:pPr>
        <w:pStyle w:val="Textosinformato"/>
        <w:rPr>
          <w:b/>
          <w:szCs w:val="24"/>
        </w:rPr>
      </w:pPr>
    </w:p>
    <w:p w14:paraId="2912B12A" w14:textId="77777777" w:rsidR="009E0431" w:rsidRDefault="009E0431" w:rsidP="00376BED">
      <w:pPr>
        <w:pStyle w:val="Textosinformato"/>
        <w:rPr>
          <w:b/>
          <w:szCs w:val="24"/>
        </w:rPr>
      </w:pPr>
    </w:p>
    <w:p w14:paraId="4D2369A1" w14:textId="77777777" w:rsidR="00F34677" w:rsidRDefault="00F34677" w:rsidP="00F34677">
      <w:pPr>
        <w:pStyle w:val="Textosinformato"/>
        <w:jc w:val="center"/>
        <w:rPr>
          <w:b/>
          <w:szCs w:val="24"/>
        </w:rPr>
      </w:pPr>
      <w:r w:rsidRPr="00B339E5">
        <w:rPr>
          <w:b/>
          <w:szCs w:val="24"/>
        </w:rPr>
        <w:t>- 3 –</w:t>
      </w:r>
    </w:p>
    <w:p w14:paraId="6298295E" w14:textId="77777777" w:rsidR="00F34677" w:rsidRPr="00C14B5D" w:rsidRDefault="00F34677" w:rsidP="00F34677">
      <w:pPr>
        <w:pStyle w:val="Textosinformato"/>
        <w:rPr>
          <w:b/>
          <w:szCs w:val="24"/>
        </w:rPr>
      </w:pPr>
    </w:p>
    <w:p w14:paraId="0277D9DD" w14:textId="77777777" w:rsidR="00F34677" w:rsidRPr="00B339E5" w:rsidRDefault="00F34677" w:rsidP="00F34677">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4AED972D" w14:textId="77777777" w:rsidR="00F34677" w:rsidRPr="00B339E5" w:rsidRDefault="00F34677" w:rsidP="00F34677">
      <w:pPr>
        <w:pStyle w:val="Sangradetextonormal"/>
        <w:ind w:left="0"/>
        <w:jc w:val="both"/>
        <w:rPr>
          <w:rFonts w:ascii="Century Gothic" w:hAnsi="Century Gothic"/>
          <w:b w:val="0"/>
          <w:sz w:val="24"/>
          <w:szCs w:val="24"/>
          <w:lang w:val="es-MX"/>
        </w:rPr>
      </w:pPr>
    </w:p>
    <w:p w14:paraId="037E3C78" w14:textId="7304EE87" w:rsidR="001C12DF" w:rsidRDefault="00F34677" w:rsidP="00F3467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proofErr w:type="gramStart"/>
      <w:r w:rsidRPr="00B339E5">
        <w:rPr>
          <w:rFonts w:ascii="Century Gothic" w:hAnsi="Century Gothic"/>
          <w:sz w:val="24"/>
          <w:szCs w:val="24"/>
          <w:lang w:val="es-MX"/>
        </w:rPr>
        <w:t>Secretario General</w:t>
      </w:r>
      <w:proofErr w:type="gramEnd"/>
      <w:r w:rsidRPr="00B339E5">
        <w:rPr>
          <w:rFonts w:ascii="Century Gothic" w:hAnsi="Century Gothic"/>
          <w:sz w:val="24"/>
          <w:szCs w:val="24"/>
          <w:lang w:val="es-MX"/>
        </w:rPr>
        <w:t xml:space="preserve">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w:t>
      </w:r>
      <w:r w:rsidR="001C12DF">
        <w:rPr>
          <w:rFonts w:ascii="Century Gothic" w:hAnsi="Century Gothic"/>
          <w:b w:val="0"/>
          <w:sz w:val="24"/>
          <w:szCs w:val="24"/>
          <w:lang w:val="es-MX"/>
        </w:rPr>
        <w:t xml:space="preserve">El punto número tres es la </w:t>
      </w:r>
      <w:r w:rsidR="00F16B02">
        <w:rPr>
          <w:rFonts w:ascii="Century Gothic" w:hAnsi="Century Gothic"/>
          <w:b w:val="0"/>
          <w:sz w:val="24"/>
          <w:szCs w:val="24"/>
          <w:lang w:val="es-MX"/>
        </w:rPr>
        <w:t>r</w:t>
      </w:r>
      <w:proofErr w:type="spellStart"/>
      <w:r w:rsidR="00F16B02" w:rsidRPr="00F34677">
        <w:rPr>
          <w:rFonts w:ascii="Century Gothic" w:hAnsi="Century Gothic"/>
          <w:b w:val="0"/>
          <w:sz w:val="24"/>
          <w:szCs w:val="24"/>
        </w:rPr>
        <w:t>ecepción</w:t>
      </w:r>
      <w:proofErr w:type="spellEnd"/>
      <w:r w:rsidR="00F16B02" w:rsidRPr="00F34677">
        <w:rPr>
          <w:rFonts w:ascii="Century Gothic" w:hAnsi="Century Gothic"/>
          <w:b w:val="0"/>
          <w:sz w:val="24"/>
          <w:szCs w:val="24"/>
        </w:rPr>
        <w:t xml:space="preserve"> de</w:t>
      </w:r>
      <w:r w:rsidR="00F16B02">
        <w:rPr>
          <w:rFonts w:ascii="Century Gothic" w:hAnsi="Century Gothic"/>
          <w:b w:val="0"/>
          <w:sz w:val="24"/>
          <w:szCs w:val="24"/>
        </w:rPr>
        <w:t xml:space="preserve">l oficio sin número mediante el cual la Magistrada </w:t>
      </w:r>
      <w:proofErr w:type="spellStart"/>
      <w:r w:rsidR="00F16B02">
        <w:rPr>
          <w:rFonts w:ascii="Century Gothic" w:hAnsi="Century Gothic"/>
          <w:b w:val="0"/>
          <w:sz w:val="24"/>
          <w:szCs w:val="24"/>
        </w:rPr>
        <w:t>Fany</w:t>
      </w:r>
      <w:proofErr w:type="spellEnd"/>
      <w:r w:rsidR="00F16B02">
        <w:rPr>
          <w:rFonts w:ascii="Century Gothic" w:hAnsi="Century Gothic"/>
          <w:b w:val="0"/>
          <w:sz w:val="24"/>
          <w:szCs w:val="24"/>
        </w:rPr>
        <w:t xml:space="preserve"> Lorena Jiménez Aguirre, hace del conocimiento a los integrantes de Sala Superior sobre la suspensión que le fue concedida en el amparo 2227/2023 del índice del Juzgado Quinto de Distrito en Materias Administrativa, Civil y de Trabajo en el Estado</w:t>
      </w:r>
      <w:r w:rsidR="00CB2264">
        <w:rPr>
          <w:rFonts w:ascii="Century Gothic" w:hAnsi="Century Gothic"/>
          <w:b w:val="0"/>
          <w:sz w:val="24"/>
          <w:szCs w:val="24"/>
          <w:lang w:val="es-MX"/>
        </w:rPr>
        <w:t xml:space="preserve"> de Jalisco,</w:t>
      </w:r>
      <w:r w:rsidR="00F16B02">
        <w:rPr>
          <w:rFonts w:ascii="Century Gothic" w:hAnsi="Century Gothic"/>
          <w:b w:val="0"/>
          <w:sz w:val="24"/>
          <w:szCs w:val="24"/>
          <w:lang w:val="es-MX"/>
        </w:rPr>
        <w:t xml:space="preserve"> que </w:t>
      </w:r>
      <w:r w:rsidR="001C12DF">
        <w:rPr>
          <w:rFonts w:ascii="Century Gothic" w:hAnsi="Century Gothic"/>
          <w:b w:val="0"/>
          <w:sz w:val="24"/>
          <w:szCs w:val="24"/>
        </w:rPr>
        <w:t xml:space="preserve">es del siguiente tenor: </w:t>
      </w:r>
    </w:p>
    <w:p w14:paraId="02BB8B9F" w14:textId="0F500B3F" w:rsidR="00F16B02" w:rsidRPr="00C95BD8" w:rsidRDefault="00F16B02" w:rsidP="00F16B02">
      <w:pPr>
        <w:pStyle w:val="Sangradetextonormal"/>
        <w:ind w:left="0"/>
        <w:jc w:val="both"/>
        <w:rPr>
          <w:rFonts w:ascii="Century Gothic" w:hAnsi="Century Gothic" w:cs="Arial"/>
          <w:b w:val="0"/>
          <w:bCs/>
          <w:i/>
          <w:iCs/>
          <w:position w:val="5"/>
          <w:u w:val="single"/>
        </w:rPr>
      </w:pPr>
      <w:r w:rsidRPr="00C95BD8">
        <w:rPr>
          <w:rFonts w:ascii="Century Gothic" w:hAnsi="Century Gothic" w:cs="Arial"/>
          <w:i/>
          <w:iCs/>
          <w:position w:val="5"/>
        </w:rPr>
        <w:lastRenderedPageBreak/>
        <w:t>“</w:t>
      </w:r>
      <w:r w:rsidRPr="00C95BD8">
        <w:rPr>
          <w:rFonts w:ascii="Century Gothic" w:hAnsi="Century Gothic" w:cs="Arial"/>
          <w:i/>
          <w:iCs/>
          <w:position w:val="5"/>
        </w:rPr>
        <w:t>…</w:t>
      </w:r>
      <w:r w:rsidRPr="00C95BD8">
        <w:rPr>
          <w:rFonts w:ascii="Century Gothic" w:hAnsi="Century Gothic" w:cs="Arial"/>
          <w:i/>
          <w:iCs/>
          <w:position w:val="5"/>
        </w:rPr>
        <w:t xml:space="preserve">SE CONCEDE </w:t>
      </w:r>
      <w:r w:rsidRPr="00C95BD8">
        <w:rPr>
          <w:rFonts w:ascii="Century Gothic" w:hAnsi="Century Gothic" w:cs="Arial"/>
          <w:b w:val="0"/>
          <w:bCs/>
          <w:i/>
          <w:iCs/>
          <w:position w:val="5"/>
        </w:rPr>
        <w:t xml:space="preserve">a la parte quejosa </w:t>
      </w:r>
      <w:r w:rsidRPr="00C95BD8">
        <w:rPr>
          <w:rFonts w:ascii="Century Gothic" w:hAnsi="Century Gothic" w:cs="Arial"/>
          <w:b w:val="0"/>
          <w:bCs/>
          <w:i/>
          <w:iCs/>
          <w:position w:val="5"/>
          <w:u w:val="single"/>
        </w:rPr>
        <w:t xml:space="preserve">la suspensión provisional para el efecto de que: </w:t>
      </w:r>
    </w:p>
    <w:p w14:paraId="64692716" w14:textId="77777777" w:rsidR="00F16B02" w:rsidRPr="00C95BD8" w:rsidRDefault="00F16B02" w:rsidP="00F16B02">
      <w:pPr>
        <w:pStyle w:val="Sangradetextonormal"/>
        <w:ind w:left="0"/>
        <w:jc w:val="both"/>
        <w:rPr>
          <w:rFonts w:ascii="Century Gothic" w:hAnsi="Century Gothic" w:cs="Arial"/>
          <w:b w:val="0"/>
          <w:bCs/>
          <w:i/>
          <w:iCs/>
          <w:position w:val="5"/>
          <w:u w:val="single"/>
        </w:rPr>
      </w:pPr>
    </w:p>
    <w:p w14:paraId="6FE80BA1" w14:textId="77777777" w:rsidR="00F16B02" w:rsidRPr="00C95BD8" w:rsidRDefault="00F16B02" w:rsidP="00F16B02">
      <w:pPr>
        <w:pStyle w:val="Sangradetextonormal"/>
        <w:numPr>
          <w:ilvl w:val="0"/>
          <w:numId w:val="4"/>
        </w:numPr>
        <w:spacing w:after="120"/>
        <w:jc w:val="both"/>
        <w:rPr>
          <w:rFonts w:ascii="Century Gothic" w:hAnsi="Century Gothic" w:cs="Arial"/>
          <w:b w:val="0"/>
          <w:bCs/>
          <w:i/>
          <w:iCs/>
          <w:position w:val="5"/>
          <w:u w:val="single"/>
        </w:rPr>
      </w:pPr>
      <w:r w:rsidRPr="00C95BD8">
        <w:rPr>
          <w:rFonts w:ascii="Century Gothic" w:hAnsi="Century Gothic" w:cs="Arial"/>
          <w:bCs/>
          <w:i/>
          <w:iCs/>
          <w:position w:val="5"/>
        </w:rPr>
        <w:t>No se exija a la quejosa la entrega de la magistratura con motivo del vencimiento del nombramiento y;</w:t>
      </w:r>
    </w:p>
    <w:p w14:paraId="34131A86" w14:textId="502C29A5" w:rsidR="00F16B02" w:rsidRPr="00C95BD8" w:rsidRDefault="00F16B02" w:rsidP="00F16B02">
      <w:pPr>
        <w:pStyle w:val="Sangradetextonormal"/>
        <w:numPr>
          <w:ilvl w:val="0"/>
          <w:numId w:val="4"/>
        </w:numPr>
        <w:spacing w:after="120"/>
        <w:jc w:val="both"/>
        <w:rPr>
          <w:rFonts w:ascii="Century Gothic" w:hAnsi="Century Gothic" w:cs="Arial"/>
          <w:b w:val="0"/>
          <w:bCs/>
          <w:i/>
          <w:iCs/>
          <w:position w:val="5"/>
          <w:u w:val="single"/>
        </w:rPr>
      </w:pPr>
      <w:r w:rsidRPr="00C95BD8">
        <w:rPr>
          <w:rFonts w:ascii="Century Gothic" w:hAnsi="Century Gothic" w:cs="Arial"/>
          <w:bCs/>
          <w:i/>
          <w:iCs/>
          <w:position w:val="5"/>
        </w:rPr>
        <w:t xml:space="preserve">Continúe en el ejercicio de su encargo hasta tanto sea emitida la determinación correspondiente a la ratificación o se resuelva el asunto en la suspensión </w:t>
      </w:r>
      <w:proofErr w:type="gramStart"/>
      <w:r w:rsidRPr="00C95BD8">
        <w:rPr>
          <w:rFonts w:ascii="Century Gothic" w:hAnsi="Century Gothic" w:cs="Arial"/>
          <w:bCs/>
          <w:i/>
          <w:iCs/>
          <w:position w:val="5"/>
        </w:rPr>
        <w:t>definitiva</w:t>
      </w:r>
      <w:r w:rsidR="00C95BD8">
        <w:rPr>
          <w:rFonts w:ascii="Century Gothic" w:hAnsi="Century Gothic" w:cs="Arial"/>
          <w:bCs/>
          <w:i/>
          <w:iCs/>
          <w:position w:val="5"/>
        </w:rPr>
        <w:t>..</w:t>
      </w:r>
      <w:proofErr w:type="gramEnd"/>
      <w:r w:rsidR="00C95BD8">
        <w:rPr>
          <w:rFonts w:ascii="Century Gothic" w:hAnsi="Century Gothic" w:cs="Arial"/>
          <w:bCs/>
          <w:i/>
          <w:iCs/>
          <w:position w:val="5"/>
        </w:rPr>
        <w:t>”</w:t>
      </w:r>
      <w:r w:rsidRPr="00C95BD8">
        <w:rPr>
          <w:rFonts w:ascii="Century Gothic" w:hAnsi="Century Gothic" w:cs="Arial"/>
          <w:bCs/>
          <w:i/>
          <w:iCs/>
          <w:position w:val="5"/>
        </w:rPr>
        <w:t xml:space="preserve"> </w:t>
      </w:r>
    </w:p>
    <w:p w14:paraId="5BED5AF9" w14:textId="77777777" w:rsidR="00F16B02" w:rsidRDefault="00F16B02" w:rsidP="00F16B02">
      <w:pPr>
        <w:pStyle w:val="Sangradetextonormal"/>
        <w:ind w:left="0"/>
        <w:jc w:val="both"/>
        <w:rPr>
          <w:rFonts w:ascii="Century Gothic" w:hAnsi="Century Gothic" w:cs="Arial"/>
          <w:position w:val="5"/>
        </w:rPr>
      </w:pPr>
    </w:p>
    <w:p w14:paraId="083E3DFF" w14:textId="17A47B04" w:rsidR="00F16B02" w:rsidRDefault="00F16B02" w:rsidP="00F16B02">
      <w:pPr>
        <w:pStyle w:val="Sangradetextonormal"/>
        <w:ind w:left="0"/>
        <w:jc w:val="both"/>
        <w:rPr>
          <w:rFonts w:ascii="Century Gothic" w:hAnsi="Century Gothic" w:cs="Arial"/>
          <w:b w:val="0"/>
          <w:bCs/>
          <w:position w:val="5"/>
        </w:rPr>
      </w:pPr>
      <w:r w:rsidRPr="00F16B02">
        <w:rPr>
          <w:rFonts w:ascii="Century Gothic" w:hAnsi="Century Gothic" w:cs="Arial"/>
          <w:b w:val="0"/>
          <w:bCs/>
          <w:position w:val="5"/>
        </w:rPr>
        <w:t xml:space="preserve"> </w:t>
      </w:r>
      <w:r w:rsidRPr="00F16B02">
        <w:rPr>
          <w:rFonts w:ascii="Century Gothic" w:hAnsi="Century Gothic" w:cs="Arial"/>
          <w:b w:val="0"/>
          <w:bCs/>
          <w:position w:val="5"/>
        </w:rPr>
        <w:tab/>
      </w:r>
      <w:r>
        <w:rPr>
          <w:rFonts w:ascii="Century Gothic" w:hAnsi="Century Gothic" w:cs="Arial"/>
          <w:b w:val="0"/>
          <w:bCs/>
          <w:position w:val="5"/>
        </w:rPr>
        <w:t xml:space="preserve">Continuando con el uso de la voz el </w:t>
      </w:r>
      <w:r>
        <w:rPr>
          <w:rFonts w:ascii="Century Gothic" w:hAnsi="Century Gothic" w:cs="Arial"/>
          <w:position w:val="5"/>
        </w:rPr>
        <w:t xml:space="preserve">Secretario General de Acuerdos: </w:t>
      </w:r>
      <w:r w:rsidRPr="00F16B02">
        <w:rPr>
          <w:rFonts w:ascii="Century Gothic" w:hAnsi="Century Gothic" w:cs="Arial"/>
          <w:b w:val="0"/>
          <w:bCs/>
          <w:position w:val="5"/>
        </w:rPr>
        <w:t xml:space="preserve">En ese sentido Magistrados, en estricto cumplimiento a la resolución federal, </w:t>
      </w:r>
      <w:r>
        <w:rPr>
          <w:rFonts w:ascii="Century Gothic" w:hAnsi="Century Gothic" w:cs="Arial"/>
          <w:b w:val="0"/>
          <w:bCs/>
          <w:position w:val="5"/>
        </w:rPr>
        <w:t>el acuerdo sería para que</w:t>
      </w:r>
      <w:r w:rsidRPr="00F16B02">
        <w:rPr>
          <w:rFonts w:ascii="Century Gothic" w:hAnsi="Century Gothic" w:cs="Arial"/>
          <w:b w:val="0"/>
          <w:bCs/>
          <w:position w:val="5"/>
        </w:rPr>
        <w:t xml:space="preserve"> </w:t>
      </w:r>
      <w:r w:rsidRPr="00F16B02">
        <w:rPr>
          <w:rFonts w:ascii="Century Gothic" w:hAnsi="Century Gothic" w:cs="Arial"/>
          <w:b w:val="0"/>
          <w:bCs/>
          <w:position w:val="5"/>
        </w:rPr>
        <w:t xml:space="preserve">la Magistrada </w:t>
      </w:r>
      <w:proofErr w:type="spellStart"/>
      <w:r w:rsidRPr="00F16B02">
        <w:rPr>
          <w:rFonts w:ascii="Century Gothic" w:hAnsi="Century Gothic" w:cs="Arial"/>
          <w:b w:val="0"/>
          <w:bCs/>
          <w:position w:val="5"/>
        </w:rPr>
        <w:t>Fany</w:t>
      </w:r>
      <w:proofErr w:type="spellEnd"/>
      <w:r w:rsidRPr="00F16B02">
        <w:rPr>
          <w:rFonts w:ascii="Century Gothic" w:hAnsi="Century Gothic" w:cs="Arial"/>
          <w:b w:val="0"/>
          <w:bCs/>
          <w:position w:val="5"/>
        </w:rPr>
        <w:t xml:space="preserve"> Lorena Jiménez Aguirre</w:t>
      </w:r>
      <w:r>
        <w:rPr>
          <w:rFonts w:ascii="Century Gothic" w:hAnsi="Century Gothic" w:cs="Arial"/>
          <w:b w:val="0"/>
          <w:bCs/>
          <w:position w:val="5"/>
        </w:rPr>
        <w:t xml:space="preserve"> </w:t>
      </w:r>
      <w:r w:rsidRPr="00F16B02">
        <w:rPr>
          <w:rFonts w:ascii="Century Gothic" w:hAnsi="Century Gothic" w:cs="Arial"/>
          <w:b w:val="0"/>
          <w:bCs/>
          <w:position w:val="5"/>
        </w:rPr>
        <w:t xml:space="preserve">continue y permanezca en el encargo en las mismas condiciones que actualmente se encuentra, </w:t>
      </w:r>
      <w:r w:rsidR="00CA5506">
        <w:rPr>
          <w:rFonts w:ascii="Century Gothic" w:hAnsi="Century Gothic" w:cs="Arial"/>
          <w:b w:val="0"/>
          <w:bCs/>
          <w:position w:val="5"/>
        </w:rPr>
        <w:t xml:space="preserve">hasta en tanto sea emitida la determinación correspondiente a la ratificación o se resuelva </w:t>
      </w:r>
      <w:proofErr w:type="spellStart"/>
      <w:r w:rsidR="00CA5506">
        <w:rPr>
          <w:rFonts w:ascii="Century Gothic" w:hAnsi="Century Gothic" w:cs="Arial"/>
          <w:b w:val="0"/>
          <w:bCs/>
          <w:position w:val="5"/>
        </w:rPr>
        <w:t>el</w:t>
      </w:r>
      <w:proofErr w:type="spellEnd"/>
      <w:r w:rsidR="00CA5506">
        <w:rPr>
          <w:rFonts w:ascii="Century Gothic" w:hAnsi="Century Gothic" w:cs="Arial"/>
          <w:b w:val="0"/>
          <w:bCs/>
          <w:position w:val="5"/>
        </w:rPr>
        <w:t xml:space="preserve"> asunto en suspensión definitiva, </w:t>
      </w:r>
      <w:r w:rsidR="00CB2264">
        <w:rPr>
          <w:rFonts w:ascii="Century Gothic" w:hAnsi="Century Gothic" w:cs="Arial"/>
          <w:b w:val="0"/>
          <w:bCs/>
          <w:position w:val="5"/>
        </w:rPr>
        <w:t xml:space="preserve">si no existe manifestación al respecto, </w:t>
      </w:r>
      <w:r w:rsidR="00CA5506">
        <w:rPr>
          <w:rFonts w:ascii="Century Gothic" w:hAnsi="Century Gothic" w:cs="Arial"/>
          <w:b w:val="0"/>
          <w:bCs/>
          <w:position w:val="5"/>
        </w:rPr>
        <w:t xml:space="preserve">tomo la votación en ese sentido. </w:t>
      </w:r>
    </w:p>
    <w:p w14:paraId="0665CF7F" w14:textId="77777777" w:rsidR="00B46DA9" w:rsidRPr="00B339E5" w:rsidRDefault="00B46DA9" w:rsidP="00B46DA9">
      <w:pPr>
        <w:pStyle w:val="Textosinformato"/>
        <w:rPr>
          <w:szCs w:val="24"/>
          <w:lang w:val="es-MX"/>
        </w:rPr>
      </w:pPr>
    </w:p>
    <w:p w14:paraId="0AD5F8F5" w14:textId="51AE6B30" w:rsidR="00B46DA9" w:rsidRPr="00B339E5" w:rsidRDefault="00B46DA9" w:rsidP="00B46DA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CB2264">
        <w:rPr>
          <w:rFonts w:ascii="Century Gothic" w:eastAsia="Times New Roman" w:hAnsi="Century Gothic" w:cs="Verdana"/>
          <w:b/>
          <w:sz w:val="24"/>
          <w:szCs w:val="24"/>
          <w:lang w:val="es-ES" w:eastAsia="es-ES"/>
        </w:rPr>
        <w:t xml:space="preserve">Toda vez que emana de un amparo, por supuesto que tenemos que cumplirlos. </w:t>
      </w:r>
    </w:p>
    <w:p w14:paraId="4DBC93DA" w14:textId="7912F06E" w:rsidR="00B46DA9" w:rsidRPr="00B339E5" w:rsidRDefault="00B46DA9" w:rsidP="00B46DA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w:t>
      </w:r>
      <w:r w:rsidR="00CB2264">
        <w:rPr>
          <w:rFonts w:ascii="Century Gothic" w:eastAsia="Times New Roman" w:hAnsi="Century Gothic" w:cs="Verdana"/>
          <w:b/>
          <w:sz w:val="24"/>
          <w:szCs w:val="24"/>
          <w:lang w:val="es-ES" w:eastAsia="es-ES"/>
        </w:rPr>
        <w:t>r en cumplimiento de la suspensión.</w:t>
      </w:r>
    </w:p>
    <w:p w14:paraId="5681005E" w14:textId="04780700" w:rsidR="00B46DA9" w:rsidRPr="00B339E5" w:rsidRDefault="00B46DA9" w:rsidP="00B46DA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00CB2264">
        <w:rPr>
          <w:rFonts w:ascii="Century Gothic" w:eastAsia="Times New Roman" w:hAnsi="Century Gothic" w:cs="Verdana"/>
          <w:b/>
          <w:sz w:val="24"/>
          <w:szCs w:val="24"/>
          <w:lang w:val="es-ES" w:eastAsia="es-ES"/>
        </w:rPr>
        <w:t>Por supuesto que estoy a</w:t>
      </w:r>
      <w:r w:rsidRPr="00B339E5">
        <w:rPr>
          <w:rFonts w:ascii="Century Gothic" w:eastAsia="Times New Roman" w:hAnsi="Century Gothic" w:cs="Verdana"/>
          <w:b/>
          <w:sz w:val="24"/>
          <w:szCs w:val="24"/>
          <w:lang w:val="es-ES" w:eastAsia="es-ES"/>
        </w:rPr>
        <w:t xml:space="preserve"> favor</w:t>
      </w:r>
      <w:r w:rsidR="00CB2264">
        <w:rPr>
          <w:rFonts w:ascii="Century Gothic" w:eastAsia="Times New Roman" w:hAnsi="Century Gothic" w:cs="Verdana"/>
          <w:b/>
          <w:sz w:val="24"/>
          <w:szCs w:val="24"/>
          <w:lang w:val="es-ES" w:eastAsia="es-ES"/>
        </w:rPr>
        <w:t xml:space="preserve"> de la suspensión</w:t>
      </w:r>
      <w:r w:rsidRPr="00B339E5">
        <w:rPr>
          <w:rFonts w:ascii="Century Gothic" w:eastAsia="Times New Roman" w:hAnsi="Century Gothic" w:cs="Verdana"/>
          <w:b/>
          <w:sz w:val="24"/>
          <w:szCs w:val="24"/>
          <w:lang w:val="es-ES" w:eastAsia="es-ES"/>
        </w:rPr>
        <w:t>.</w:t>
      </w:r>
    </w:p>
    <w:p w14:paraId="2DF7F7DB" w14:textId="77777777" w:rsidR="00B46DA9" w:rsidRPr="00B339E5" w:rsidRDefault="00B46DA9" w:rsidP="00B46DA9">
      <w:pPr>
        <w:pStyle w:val="Sangradetextonormal"/>
        <w:ind w:left="-142" w:firstLine="0"/>
        <w:jc w:val="both"/>
        <w:rPr>
          <w:rFonts w:ascii="Century Gothic" w:hAnsi="Century Gothic"/>
          <w:b w:val="0"/>
          <w:i/>
          <w:sz w:val="24"/>
          <w:szCs w:val="24"/>
        </w:rPr>
      </w:pPr>
    </w:p>
    <w:p w14:paraId="1CEC6101" w14:textId="4E822937" w:rsidR="00B46DA9" w:rsidRPr="00B46DA9" w:rsidRDefault="00B46DA9" w:rsidP="00B46DA9">
      <w:pPr>
        <w:pStyle w:val="Textosinformato"/>
        <w:rPr>
          <w:sz w:val="26"/>
          <w:szCs w:val="26"/>
          <w:lang w:val="es-ES_tradnl"/>
        </w:rPr>
      </w:pPr>
      <w:r w:rsidRPr="00B46DA9">
        <w:rPr>
          <w:sz w:val="26"/>
          <w:szCs w:val="26"/>
          <w:lang w:val="es-ES_tradnl"/>
        </w:rPr>
        <w:t xml:space="preserve">Registrada la votación por parte del </w:t>
      </w:r>
      <w:proofErr w:type="gramStart"/>
      <w:r w:rsidRPr="00B46DA9">
        <w:rPr>
          <w:sz w:val="26"/>
          <w:szCs w:val="26"/>
          <w:lang w:val="es-ES_tradnl"/>
        </w:rPr>
        <w:t>Secretario General</w:t>
      </w:r>
      <w:proofErr w:type="gramEnd"/>
      <w:r w:rsidRPr="00B46DA9">
        <w:rPr>
          <w:sz w:val="26"/>
          <w:szCs w:val="26"/>
          <w:lang w:val="es-ES_tradnl"/>
        </w:rPr>
        <w:t xml:space="preserve"> de Acuerdos, se emite el siguiente punto de Acuerdo: </w:t>
      </w:r>
    </w:p>
    <w:p w14:paraId="7273F865" w14:textId="29693E32" w:rsidR="00B46DA9" w:rsidRDefault="00B46DA9" w:rsidP="00B46DA9">
      <w:pPr>
        <w:pStyle w:val="Textosinformato"/>
        <w:rPr>
          <w:sz w:val="26"/>
          <w:szCs w:val="26"/>
          <w:lang w:val="es-ES_tradnl"/>
        </w:rPr>
      </w:pPr>
    </w:p>
    <w:p w14:paraId="6D842E12" w14:textId="77777777" w:rsidR="00B46DA9" w:rsidRPr="00B339E5" w:rsidRDefault="00B46DA9" w:rsidP="00B46DA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B46DA9" w:rsidRPr="00B339E5" w14:paraId="250D808E" w14:textId="77777777" w:rsidTr="001C11B7">
        <w:tc>
          <w:tcPr>
            <w:tcW w:w="9322" w:type="dxa"/>
            <w:shd w:val="clear" w:color="auto" w:fill="auto"/>
          </w:tcPr>
          <w:p w14:paraId="02E84E39" w14:textId="54BEEB1A" w:rsidR="00B46DA9" w:rsidRPr="00B46DA9" w:rsidRDefault="00B46DA9" w:rsidP="00B46DA9">
            <w:pPr>
              <w:autoSpaceDE w:val="0"/>
              <w:autoSpaceDN w:val="0"/>
              <w:spacing w:line="240" w:lineRule="auto"/>
              <w:jc w:val="both"/>
              <w:rPr>
                <w:rFonts w:ascii="Century Gothic" w:eastAsia="Calibri" w:hAnsi="Century Gothic"/>
                <w:b/>
                <w:szCs w:val="24"/>
              </w:rPr>
            </w:pPr>
            <w:r w:rsidRPr="00B46DA9">
              <w:rPr>
                <w:rFonts w:ascii="Century Gothic" w:eastAsia="Calibri" w:hAnsi="Century Gothic"/>
                <w:b/>
                <w:sz w:val="26"/>
                <w:szCs w:val="26"/>
              </w:rPr>
              <w:t>ACU/SS/0</w:t>
            </w:r>
            <w:r w:rsidRPr="00B46DA9">
              <w:rPr>
                <w:rFonts w:ascii="Century Gothic" w:eastAsia="Calibri" w:hAnsi="Century Gothic"/>
                <w:b/>
                <w:sz w:val="26"/>
                <w:szCs w:val="26"/>
              </w:rPr>
              <w:t>2</w:t>
            </w:r>
            <w:r w:rsidRPr="00B46DA9">
              <w:rPr>
                <w:rFonts w:ascii="Century Gothic" w:eastAsia="Calibri" w:hAnsi="Century Gothic"/>
                <w:b/>
                <w:sz w:val="26"/>
                <w:szCs w:val="26"/>
              </w:rPr>
              <w:t>/78/E/2023.</w:t>
            </w:r>
            <w:r>
              <w:rPr>
                <w:rFonts w:ascii="Century Gothic" w:eastAsia="Calibri" w:hAnsi="Century Gothic"/>
                <w:b/>
                <w:sz w:val="26"/>
                <w:szCs w:val="26"/>
              </w:rPr>
              <w:t xml:space="preserve"> </w:t>
            </w:r>
            <w:r>
              <w:rPr>
                <w:rFonts w:ascii="Century Gothic" w:eastAsia="Calibri" w:hAnsi="Century Gothic"/>
                <w:bCs/>
                <w:sz w:val="26"/>
                <w:szCs w:val="26"/>
              </w:rPr>
              <w:t xml:space="preserve">Con fundamento en los artículos 8 numeral 1 fracciones XVII y XX de la Ley Orgánica del Tribunal de Justicia Administrativa del Estado, en estricto cumplimiento a la suspensión provisional concedida a la Magistrada </w:t>
            </w:r>
            <w:proofErr w:type="spellStart"/>
            <w:r>
              <w:rPr>
                <w:rFonts w:ascii="Century Gothic" w:eastAsia="Calibri" w:hAnsi="Century Gothic"/>
                <w:bCs/>
                <w:sz w:val="26"/>
                <w:szCs w:val="26"/>
              </w:rPr>
              <w:t>Fany</w:t>
            </w:r>
            <w:proofErr w:type="spellEnd"/>
            <w:r>
              <w:rPr>
                <w:rFonts w:ascii="Century Gothic" w:eastAsia="Calibri" w:hAnsi="Century Gothic"/>
                <w:bCs/>
                <w:sz w:val="26"/>
                <w:szCs w:val="26"/>
              </w:rPr>
              <w:t xml:space="preserve"> Lorena Jiménez Aguirre, en el amparo 2227/2023 del índice del Juzgado Quinto de Distrito en Materias Administrativa, Civil y de Trabajo en el Estado,  se aprueba que la Magistrada </w:t>
            </w:r>
            <w:proofErr w:type="spellStart"/>
            <w:r>
              <w:rPr>
                <w:rFonts w:ascii="Century Gothic" w:eastAsia="Calibri" w:hAnsi="Century Gothic"/>
                <w:bCs/>
                <w:sz w:val="26"/>
                <w:szCs w:val="26"/>
              </w:rPr>
              <w:t>Fany</w:t>
            </w:r>
            <w:proofErr w:type="spellEnd"/>
            <w:r>
              <w:rPr>
                <w:rFonts w:ascii="Century Gothic" w:eastAsia="Calibri" w:hAnsi="Century Gothic"/>
                <w:bCs/>
                <w:sz w:val="26"/>
                <w:szCs w:val="26"/>
              </w:rPr>
              <w:t xml:space="preserve"> Lorena Jiménez Aguirre, continue y permanezca en el encargo en las mismas condiciones que actualmente se encuentra, </w:t>
            </w:r>
            <w:bookmarkStart w:id="1" w:name="_Hlk148349246"/>
            <w:r>
              <w:rPr>
                <w:rFonts w:ascii="Century Gothic" w:eastAsia="Calibri" w:hAnsi="Century Gothic"/>
                <w:bCs/>
                <w:sz w:val="26"/>
                <w:szCs w:val="26"/>
              </w:rPr>
              <w:t xml:space="preserve">hasta en tanto </w:t>
            </w:r>
            <w:bookmarkStart w:id="2" w:name="_Hlk148349102"/>
            <w:r w:rsidR="00CA5506">
              <w:rPr>
                <w:rFonts w:ascii="Century Gothic" w:eastAsia="Calibri" w:hAnsi="Century Gothic"/>
                <w:bCs/>
                <w:sz w:val="26"/>
                <w:szCs w:val="26"/>
              </w:rPr>
              <w:t>sea emitida la determinación correspondiente a la ratificación o se resuelva el asunto en la suspensión definitiva</w:t>
            </w:r>
            <w:bookmarkEnd w:id="1"/>
            <w:r w:rsidR="00CA5506">
              <w:rPr>
                <w:rFonts w:ascii="Century Gothic" w:eastAsia="Calibri" w:hAnsi="Century Gothic"/>
                <w:bCs/>
                <w:sz w:val="26"/>
                <w:szCs w:val="26"/>
              </w:rPr>
              <w:t xml:space="preserve">. </w:t>
            </w:r>
            <w:bookmarkEnd w:id="2"/>
            <w:r>
              <w:rPr>
                <w:rFonts w:ascii="Century Gothic" w:eastAsia="Calibri" w:hAnsi="Century Gothic"/>
                <w:bCs/>
                <w:sz w:val="26"/>
                <w:szCs w:val="26"/>
              </w:rPr>
              <w:t xml:space="preserve">Se ordena girar oficio a las áreas integrantes de este Tribunal, para conocimiento y efectos legales a que haya lugar. </w:t>
            </w:r>
          </w:p>
        </w:tc>
      </w:tr>
    </w:tbl>
    <w:p w14:paraId="120982A3" w14:textId="77777777" w:rsidR="00B46DA9" w:rsidRDefault="00B46DA9" w:rsidP="00B46DA9">
      <w:pPr>
        <w:pStyle w:val="Textosinformato"/>
        <w:rPr>
          <w:b/>
          <w:szCs w:val="24"/>
        </w:rPr>
      </w:pPr>
    </w:p>
    <w:p w14:paraId="3ECE5D3E" w14:textId="77777777" w:rsidR="00F34677" w:rsidRDefault="00F34677" w:rsidP="00F34677">
      <w:pPr>
        <w:pStyle w:val="Textosinformato"/>
        <w:jc w:val="center"/>
        <w:rPr>
          <w:b/>
          <w:szCs w:val="24"/>
        </w:rPr>
      </w:pPr>
      <w:r w:rsidRPr="00B339E5">
        <w:rPr>
          <w:b/>
          <w:szCs w:val="24"/>
        </w:rPr>
        <w:lastRenderedPageBreak/>
        <w:t>- 4 –</w:t>
      </w:r>
    </w:p>
    <w:p w14:paraId="0DDBE772" w14:textId="77777777" w:rsidR="00F34677" w:rsidRPr="00B339E5" w:rsidRDefault="00F34677" w:rsidP="00F34677">
      <w:pPr>
        <w:pStyle w:val="Textosinformato"/>
        <w:rPr>
          <w:b/>
          <w:szCs w:val="24"/>
        </w:rPr>
      </w:pPr>
    </w:p>
    <w:p w14:paraId="484AC4AC" w14:textId="77777777" w:rsidR="00F34677" w:rsidRPr="00B339E5" w:rsidRDefault="00F34677" w:rsidP="00F34677">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767E687" w14:textId="77777777" w:rsidR="00F34677" w:rsidRPr="00B339E5" w:rsidRDefault="00F34677" w:rsidP="00F34677">
      <w:pPr>
        <w:pStyle w:val="Sangradetextonormal"/>
        <w:ind w:left="0"/>
        <w:jc w:val="both"/>
        <w:rPr>
          <w:rFonts w:ascii="Century Gothic" w:hAnsi="Century Gothic"/>
          <w:b w:val="0"/>
          <w:sz w:val="24"/>
          <w:szCs w:val="24"/>
          <w:lang w:val="es-MX"/>
        </w:rPr>
      </w:pPr>
    </w:p>
    <w:p w14:paraId="6803C665" w14:textId="6CBCEEB3" w:rsidR="001B752C" w:rsidRPr="00B339E5" w:rsidRDefault="00F34677" w:rsidP="001B752C">
      <w:pPr>
        <w:pStyle w:val="Sangradetextonormal"/>
        <w:ind w:left="0"/>
        <w:jc w:val="both"/>
        <w:rPr>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proofErr w:type="gramStart"/>
      <w:r w:rsidRPr="00B339E5">
        <w:rPr>
          <w:rFonts w:ascii="Century Gothic" w:hAnsi="Century Gothic"/>
          <w:sz w:val="24"/>
          <w:szCs w:val="24"/>
          <w:lang w:val="es-MX"/>
        </w:rPr>
        <w:t>Secretario General</w:t>
      </w:r>
      <w:proofErr w:type="gramEnd"/>
      <w:r w:rsidRPr="00B339E5">
        <w:rPr>
          <w:rFonts w:ascii="Century Gothic" w:hAnsi="Century Gothic"/>
          <w:sz w:val="24"/>
          <w:szCs w:val="24"/>
          <w:lang w:val="es-MX"/>
        </w:rPr>
        <w:t xml:space="preserve">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w:t>
      </w:r>
      <w:r w:rsidR="001B752C">
        <w:rPr>
          <w:rFonts w:ascii="Century Gothic" w:hAnsi="Century Gothic"/>
          <w:b w:val="0"/>
          <w:sz w:val="24"/>
          <w:szCs w:val="24"/>
          <w:lang w:val="es-MX"/>
        </w:rPr>
        <w:t xml:space="preserve">la clausura. </w:t>
      </w:r>
    </w:p>
    <w:p w14:paraId="5832E22D" w14:textId="77777777" w:rsidR="00876036" w:rsidRPr="00B339E5" w:rsidRDefault="00876036" w:rsidP="00047ABD">
      <w:pPr>
        <w:pStyle w:val="Textosinformato"/>
        <w:rPr>
          <w:szCs w:val="24"/>
          <w:lang w:val="es-MX"/>
        </w:rPr>
      </w:pPr>
    </w:p>
    <w:p w14:paraId="331BB87B" w14:textId="46482BF6" w:rsidR="00047ABD" w:rsidRPr="00B339E5" w:rsidRDefault="00047ABD" w:rsidP="00047ABD">
      <w:pPr>
        <w:pStyle w:val="Textosinformato"/>
        <w:rPr>
          <w:szCs w:val="24"/>
        </w:rPr>
      </w:pPr>
      <w:r w:rsidRPr="00B339E5">
        <w:rPr>
          <w:szCs w:val="24"/>
        </w:rPr>
        <w:t xml:space="preserve">En uso de voz la </w:t>
      </w:r>
      <w:r w:rsidRPr="00B339E5">
        <w:rPr>
          <w:b/>
          <w:szCs w:val="24"/>
        </w:rPr>
        <w:t xml:space="preserve">Magistrada </w:t>
      </w:r>
      <w:proofErr w:type="gramStart"/>
      <w:r w:rsidRPr="00B339E5">
        <w:rPr>
          <w:b/>
          <w:szCs w:val="24"/>
        </w:rPr>
        <w:t>Presidenta</w:t>
      </w:r>
      <w:proofErr w:type="gramEnd"/>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1B752C">
        <w:rPr>
          <w:b/>
          <w:szCs w:val="24"/>
        </w:rPr>
        <w:t>treinta y nueve</w:t>
      </w:r>
      <w:r w:rsidR="00876036" w:rsidRPr="00B339E5">
        <w:rPr>
          <w:b/>
          <w:szCs w:val="24"/>
        </w:rPr>
        <w:t xml:space="preserve"> minutos </w:t>
      </w:r>
      <w:r w:rsidRPr="00B339E5">
        <w:rPr>
          <w:szCs w:val="24"/>
        </w:rPr>
        <w:t>del</w:t>
      </w:r>
      <w:r w:rsidR="00876036" w:rsidRPr="00B339E5">
        <w:rPr>
          <w:b/>
          <w:szCs w:val="24"/>
        </w:rPr>
        <w:t xml:space="preserve"> </w:t>
      </w:r>
      <w:r w:rsidR="004E1198">
        <w:rPr>
          <w:b/>
          <w:szCs w:val="24"/>
        </w:rPr>
        <w:t>once</w:t>
      </w:r>
      <w:r w:rsidR="001222AD">
        <w:rPr>
          <w:b/>
          <w:szCs w:val="24"/>
        </w:rPr>
        <w:t xml:space="preserve"> de octubre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4D4930">
        <w:rPr>
          <w:szCs w:val="24"/>
        </w:rPr>
        <w:t>------------------</w:t>
      </w:r>
    </w:p>
    <w:p w14:paraId="4981223F"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7A0BA360"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2B878792"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0968C2E2"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13091F96"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600D7BE8"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005758E3"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31F9BBA1" w14:textId="77777777"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14:paraId="549FEE0C"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167C336E" w14:textId="77777777"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35CDBA1C" w14:textId="77777777" w:rsidR="00486991" w:rsidRDefault="00486991" w:rsidP="00047ABD">
      <w:pPr>
        <w:spacing w:after="0" w:line="240" w:lineRule="auto"/>
        <w:rPr>
          <w:rFonts w:ascii="Century Gothic" w:eastAsia="Times New Roman" w:hAnsi="Century Gothic" w:cs="Times New Roman"/>
          <w:b/>
          <w:sz w:val="24"/>
          <w:szCs w:val="24"/>
          <w:lang w:val="es-ES" w:eastAsia="es-ES"/>
        </w:rPr>
      </w:pPr>
    </w:p>
    <w:p w14:paraId="30699206" w14:textId="77777777"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14:paraId="5D13BF7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59A4A5B9"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1C768938"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0A7AE91C"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284DA0C1"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451CCDD3"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D10FCF4"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5B9F" w14:textId="77777777" w:rsidR="005B030A" w:rsidRDefault="005B030A" w:rsidP="003041CF">
      <w:pPr>
        <w:spacing w:after="0" w:line="240" w:lineRule="auto"/>
      </w:pPr>
      <w:r>
        <w:separator/>
      </w:r>
    </w:p>
  </w:endnote>
  <w:endnote w:type="continuationSeparator" w:id="0">
    <w:p w14:paraId="56E4E4C6" w14:textId="77777777" w:rsidR="005B030A" w:rsidRDefault="005B030A"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7CEB" w14:textId="343CC3CC" w:rsidR="005B030A" w:rsidRDefault="005B030A"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902C1">
      <w:rPr>
        <w:rStyle w:val="Nmerodepgina"/>
        <w:noProof/>
      </w:rPr>
      <w:t>6</w:t>
    </w:r>
    <w:r>
      <w:rPr>
        <w:rStyle w:val="Nmerodepgina"/>
      </w:rPr>
      <w:fldChar w:fldCharType="end"/>
    </w:r>
    <w:r w:rsidR="004D4930">
      <w:rPr>
        <w:rStyle w:val="Nmerodepgina"/>
        <w:sz w:val="18"/>
      </w:rPr>
      <w:t>/</w:t>
    </w:r>
    <w:r w:rsidR="001B752C">
      <w:rPr>
        <w:rStyle w:val="Nmerodepgina"/>
        <w:sz w:val="18"/>
      </w:rPr>
      <w:t>4</w:t>
    </w:r>
  </w:p>
  <w:p w14:paraId="0399EB03" w14:textId="080898ED" w:rsidR="005B030A" w:rsidRPr="0052553A" w:rsidRDefault="001222AD" w:rsidP="001A3344">
    <w:pPr>
      <w:pStyle w:val="Piedepgina"/>
      <w:jc w:val="right"/>
      <w:rPr>
        <w:rStyle w:val="Nmerodepgina"/>
        <w:rFonts w:ascii="Century Gothic" w:hAnsi="Century Gothic"/>
        <w:smallCaps/>
      </w:rPr>
    </w:pPr>
    <w:r>
      <w:rPr>
        <w:rStyle w:val="Nmerodepgina"/>
        <w:rFonts w:ascii="Century Gothic" w:hAnsi="Century Gothic"/>
        <w:smallCaps/>
      </w:rPr>
      <w:t xml:space="preserve">SEPTUAGÉSIMA </w:t>
    </w:r>
    <w:r w:rsidR="001B752C">
      <w:rPr>
        <w:rStyle w:val="Nmerodepgina"/>
        <w:rFonts w:ascii="Century Gothic" w:hAnsi="Century Gothic"/>
        <w:smallCaps/>
      </w:rPr>
      <w:t xml:space="preserve">OCTAVA SESIÓN EXTRAORDINARIA </w:t>
    </w:r>
  </w:p>
  <w:p w14:paraId="42D988F0" w14:textId="7DDF9D0E" w:rsidR="005B030A" w:rsidRPr="0052553A" w:rsidRDefault="001B752C" w:rsidP="00975397">
    <w:pPr>
      <w:pStyle w:val="Piedepgina"/>
      <w:jc w:val="right"/>
      <w:rPr>
        <w:rStyle w:val="Nmerodepgina"/>
        <w:rFonts w:ascii="Century Gothic" w:hAnsi="Century Gothic"/>
        <w:smallCaps/>
      </w:rPr>
    </w:pPr>
    <w:r>
      <w:rPr>
        <w:rStyle w:val="Nmerodepgina"/>
        <w:rFonts w:ascii="Century Gothic" w:hAnsi="Century Gothic"/>
        <w:smallCaps/>
      </w:rPr>
      <w:t xml:space="preserve">ONCE </w:t>
    </w:r>
    <w:r w:rsidR="005B030A">
      <w:rPr>
        <w:rStyle w:val="Nmerodepgina"/>
        <w:rFonts w:ascii="Century Gothic" w:hAnsi="Century Gothic"/>
        <w:smallCaps/>
      </w:rPr>
      <w:t xml:space="preserve">DE </w:t>
    </w:r>
    <w:r w:rsidR="001902C1">
      <w:rPr>
        <w:rStyle w:val="Nmerodepgina"/>
        <w:rFonts w:ascii="Century Gothic" w:hAnsi="Century Gothic"/>
        <w:smallCaps/>
      </w:rPr>
      <w:t>OCTU</w:t>
    </w:r>
    <w:r w:rsidR="005B030A">
      <w:rPr>
        <w:rStyle w:val="Nmerodepgina"/>
        <w:rFonts w:ascii="Century Gothic" w:hAnsi="Century Gothic"/>
        <w:smallCaps/>
      </w:rPr>
      <w:t>BRE DE DOS MIL VEINTITRÉS</w:t>
    </w:r>
  </w:p>
  <w:p w14:paraId="2E673788" w14:textId="77777777" w:rsidR="005B030A" w:rsidRDefault="005B030A" w:rsidP="00975397">
    <w:pPr>
      <w:pStyle w:val="Piedepgina"/>
    </w:pPr>
  </w:p>
  <w:p w14:paraId="48CA15CD" w14:textId="77777777" w:rsidR="005B030A" w:rsidRPr="007A710B" w:rsidRDefault="005B030A"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0CA9" w14:textId="77777777" w:rsidR="005B030A" w:rsidRDefault="005B030A" w:rsidP="003041CF">
      <w:pPr>
        <w:spacing w:after="0" w:line="240" w:lineRule="auto"/>
      </w:pPr>
      <w:r>
        <w:separator/>
      </w:r>
    </w:p>
  </w:footnote>
  <w:footnote w:type="continuationSeparator" w:id="0">
    <w:p w14:paraId="6FA531F4" w14:textId="77777777" w:rsidR="005B030A" w:rsidRDefault="005B030A"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0458" w14:textId="77777777" w:rsidR="005B030A" w:rsidRDefault="005B030A">
    <w:pPr>
      <w:pStyle w:val="Encabezado"/>
    </w:pPr>
    <w:r>
      <w:rPr>
        <w:noProof/>
        <w:lang w:val="es-MX" w:eastAsia="es-MX"/>
      </w:rPr>
      <w:drawing>
        <wp:anchor distT="0" distB="0" distL="114300" distR="114300" simplePos="0" relativeHeight="251659264" behindDoc="0" locked="0" layoutInCell="1" allowOverlap="1" wp14:anchorId="525ADB08" wp14:editId="0291AA6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6F7C30BC"/>
    <w:multiLevelType w:val="hybridMultilevel"/>
    <w:tmpl w:val="703C2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6158"/>
    <w:rsid w:val="000252FB"/>
    <w:rsid w:val="00025347"/>
    <w:rsid w:val="00031699"/>
    <w:rsid w:val="00032788"/>
    <w:rsid w:val="000341E7"/>
    <w:rsid w:val="00037710"/>
    <w:rsid w:val="0004293C"/>
    <w:rsid w:val="00047ABD"/>
    <w:rsid w:val="00057398"/>
    <w:rsid w:val="00061D51"/>
    <w:rsid w:val="00067078"/>
    <w:rsid w:val="00070FE0"/>
    <w:rsid w:val="000754CE"/>
    <w:rsid w:val="000907A4"/>
    <w:rsid w:val="00096208"/>
    <w:rsid w:val="000A116C"/>
    <w:rsid w:val="000B344D"/>
    <w:rsid w:val="000B3B1A"/>
    <w:rsid w:val="000B59D4"/>
    <w:rsid w:val="000C07C3"/>
    <w:rsid w:val="000E0754"/>
    <w:rsid w:val="000E084A"/>
    <w:rsid w:val="000F2910"/>
    <w:rsid w:val="00101B27"/>
    <w:rsid w:val="00101CD2"/>
    <w:rsid w:val="00102158"/>
    <w:rsid w:val="00102B0E"/>
    <w:rsid w:val="0010367F"/>
    <w:rsid w:val="00105C4C"/>
    <w:rsid w:val="00106E55"/>
    <w:rsid w:val="00111862"/>
    <w:rsid w:val="001123FD"/>
    <w:rsid w:val="00122263"/>
    <w:rsid w:val="001222AD"/>
    <w:rsid w:val="001257C0"/>
    <w:rsid w:val="00127116"/>
    <w:rsid w:val="00130240"/>
    <w:rsid w:val="0014586E"/>
    <w:rsid w:val="00145A71"/>
    <w:rsid w:val="00163527"/>
    <w:rsid w:val="001635A4"/>
    <w:rsid w:val="00170CB3"/>
    <w:rsid w:val="001723F9"/>
    <w:rsid w:val="0018453C"/>
    <w:rsid w:val="0019015A"/>
    <w:rsid w:val="001902C1"/>
    <w:rsid w:val="00190BE1"/>
    <w:rsid w:val="001927A7"/>
    <w:rsid w:val="001A02D4"/>
    <w:rsid w:val="001A2772"/>
    <w:rsid w:val="001A3344"/>
    <w:rsid w:val="001A6FD7"/>
    <w:rsid w:val="001B2A2F"/>
    <w:rsid w:val="001B752C"/>
    <w:rsid w:val="001C12D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E602E"/>
    <w:rsid w:val="002F2B41"/>
    <w:rsid w:val="002F3807"/>
    <w:rsid w:val="002F474D"/>
    <w:rsid w:val="002F5A1F"/>
    <w:rsid w:val="00301859"/>
    <w:rsid w:val="003041CF"/>
    <w:rsid w:val="00316069"/>
    <w:rsid w:val="003178B5"/>
    <w:rsid w:val="003256B2"/>
    <w:rsid w:val="003263ED"/>
    <w:rsid w:val="00326BCA"/>
    <w:rsid w:val="003318B4"/>
    <w:rsid w:val="00334B52"/>
    <w:rsid w:val="00342C3F"/>
    <w:rsid w:val="00344D19"/>
    <w:rsid w:val="00344E99"/>
    <w:rsid w:val="003453E1"/>
    <w:rsid w:val="00350FDA"/>
    <w:rsid w:val="0035395F"/>
    <w:rsid w:val="00376BED"/>
    <w:rsid w:val="003808E8"/>
    <w:rsid w:val="00384412"/>
    <w:rsid w:val="00386DF9"/>
    <w:rsid w:val="0039480D"/>
    <w:rsid w:val="0039715C"/>
    <w:rsid w:val="003A470F"/>
    <w:rsid w:val="003B076D"/>
    <w:rsid w:val="003C29CA"/>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32DC"/>
    <w:rsid w:val="00495003"/>
    <w:rsid w:val="004960D7"/>
    <w:rsid w:val="00496FBB"/>
    <w:rsid w:val="004A57B5"/>
    <w:rsid w:val="004A7D8B"/>
    <w:rsid w:val="004B7F6C"/>
    <w:rsid w:val="004B7FEC"/>
    <w:rsid w:val="004C00DF"/>
    <w:rsid w:val="004D0AB6"/>
    <w:rsid w:val="004D1511"/>
    <w:rsid w:val="004D20A5"/>
    <w:rsid w:val="004D233F"/>
    <w:rsid w:val="004D4930"/>
    <w:rsid w:val="004D66E0"/>
    <w:rsid w:val="004E012F"/>
    <w:rsid w:val="004E1198"/>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0D2B"/>
    <w:rsid w:val="005464A9"/>
    <w:rsid w:val="00551E07"/>
    <w:rsid w:val="00556EBE"/>
    <w:rsid w:val="00557D97"/>
    <w:rsid w:val="00560987"/>
    <w:rsid w:val="005B030A"/>
    <w:rsid w:val="005B1176"/>
    <w:rsid w:val="005C2DC2"/>
    <w:rsid w:val="005D07BC"/>
    <w:rsid w:val="005D517A"/>
    <w:rsid w:val="005E39C4"/>
    <w:rsid w:val="005E758C"/>
    <w:rsid w:val="005F12F1"/>
    <w:rsid w:val="005F4020"/>
    <w:rsid w:val="00602514"/>
    <w:rsid w:val="0061109B"/>
    <w:rsid w:val="0061581D"/>
    <w:rsid w:val="00617CE8"/>
    <w:rsid w:val="00617F5F"/>
    <w:rsid w:val="006277FF"/>
    <w:rsid w:val="006347A0"/>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B6753"/>
    <w:rsid w:val="009C30EA"/>
    <w:rsid w:val="009C5D24"/>
    <w:rsid w:val="009C6CBB"/>
    <w:rsid w:val="009E0431"/>
    <w:rsid w:val="009E4477"/>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5B11"/>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46DA9"/>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E5D60"/>
    <w:rsid w:val="00BF39B6"/>
    <w:rsid w:val="00C03B0F"/>
    <w:rsid w:val="00C070FF"/>
    <w:rsid w:val="00C11561"/>
    <w:rsid w:val="00C14DFF"/>
    <w:rsid w:val="00C14F63"/>
    <w:rsid w:val="00C20291"/>
    <w:rsid w:val="00C20501"/>
    <w:rsid w:val="00C24590"/>
    <w:rsid w:val="00C36AB9"/>
    <w:rsid w:val="00C40EE6"/>
    <w:rsid w:val="00C6604A"/>
    <w:rsid w:val="00C73E60"/>
    <w:rsid w:val="00C77703"/>
    <w:rsid w:val="00C82AB5"/>
    <w:rsid w:val="00C90903"/>
    <w:rsid w:val="00C94685"/>
    <w:rsid w:val="00C949F3"/>
    <w:rsid w:val="00C95BD8"/>
    <w:rsid w:val="00CA5506"/>
    <w:rsid w:val="00CA569B"/>
    <w:rsid w:val="00CA601D"/>
    <w:rsid w:val="00CA64AB"/>
    <w:rsid w:val="00CB0B24"/>
    <w:rsid w:val="00CB226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0DA7"/>
    <w:rsid w:val="00DA3D55"/>
    <w:rsid w:val="00DA5263"/>
    <w:rsid w:val="00DB2EA2"/>
    <w:rsid w:val="00DB34FB"/>
    <w:rsid w:val="00DD19BE"/>
    <w:rsid w:val="00DE29CD"/>
    <w:rsid w:val="00DE32EB"/>
    <w:rsid w:val="00DE51D8"/>
    <w:rsid w:val="00DE56E2"/>
    <w:rsid w:val="00DF164B"/>
    <w:rsid w:val="00DF25BA"/>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16B02"/>
    <w:rsid w:val="00F26B0F"/>
    <w:rsid w:val="00F27EA3"/>
    <w:rsid w:val="00F30AD8"/>
    <w:rsid w:val="00F328A5"/>
    <w:rsid w:val="00F34677"/>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368DEB69"/>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52DA-A138-4C16-AFBA-644C4520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6</cp:revision>
  <cp:lastPrinted>2023-10-16T19:10:00Z</cp:lastPrinted>
  <dcterms:created xsi:type="dcterms:W3CDTF">2023-10-11T20:10:00Z</dcterms:created>
  <dcterms:modified xsi:type="dcterms:W3CDTF">2023-10-16T19:45:00Z</dcterms:modified>
</cp:coreProperties>
</file>