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1164C0D0" w:rsidR="002A5414" w:rsidRPr="00F25EF6" w:rsidRDefault="00D85D50" w:rsidP="002A5414">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OCTAGÉSIMA </w:t>
      </w:r>
      <w:r w:rsidR="00A12DBC">
        <w:rPr>
          <w:rFonts w:ascii="Century Gothic" w:eastAsia="Times New Roman" w:hAnsi="Century Gothic" w:cs="Verdana"/>
          <w:b/>
          <w:sz w:val="24"/>
          <w:szCs w:val="24"/>
          <w:lang w:val="es-ES" w:eastAsia="es-ES"/>
        </w:rPr>
        <w:t>CUARTA</w:t>
      </w:r>
      <w:r w:rsidR="0027309B" w:rsidRPr="00F25EF6">
        <w:rPr>
          <w:rFonts w:ascii="Century Gothic" w:eastAsia="Times New Roman" w:hAnsi="Century Gothic" w:cs="Verdana"/>
          <w:b/>
          <w:sz w:val="24"/>
          <w:szCs w:val="24"/>
          <w:lang w:val="es-ES" w:eastAsia="es-ES"/>
        </w:rPr>
        <w:t xml:space="preserve">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6FAA09EE"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A12DBC">
        <w:rPr>
          <w:rFonts w:ascii="Century Gothic" w:eastAsia="Times New Roman" w:hAnsi="Century Gothic" w:cs="Verdana"/>
          <w:b/>
          <w:sz w:val="24"/>
          <w:szCs w:val="24"/>
          <w:lang w:val="es-ES" w:eastAsia="es-ES"/>
        </w:rPr>
        <w:t>catorce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A12DBC">
        <w:rPr>
          <w:rFonts w:ascii="Century Gothic" w:eastAsia="Times New Roman" w:hAnsi="Century Gothic" w:cs="Verdana"/>
          <w:b/>
          <w:sz w:val="24"/>
          <w:szCs w:val="24"/>
          <w:lang w:val="es-ES" w:eastAsia="es-ES"/>
        </w:rPr>
        <w:t>veintiuno</w:t>
      </w:r>
      <w:r w:rsidR="0027309B">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 </w:t>
      </w:r>
      <w:r w:rsidR="00BD4560">
        <w:rPr>
          <w:rFonts w:ascii="Century Gothic" w:eastAsia="Times New Roman" w:hAnsi="Century Gothic" w:cs="Verdana"/>
          <w:b/>
          <w:sz w:val="24"/>
          <w:szCs w:val="24"/>
          <w:lang w:val="es-ES" w:eastAsia="es-ES"/>
        </w:rPr>
        <w:t>noviembre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D85D50">
        <w:rPr>
          <w:rFonts w:ascii="Century Gothic" w:eastAsia="Times New Roman" w:hAnsi="Century Gothic" w:cs="Verdana"/>
          <w:b/>
          <w:sz w:val="24"/>
          <w:szCs w:val="24"/>
          <w:lang w:val="es-ES" w:eastAsia="es-ES"/>
        </w:rPr>
        <w:t xml:space="preserve">Octagésima </w:t>
      </w:r>
      <w:r w:rsidR="00A12DBC">
        <w:rPr>
          <w:rFonts w:ascii="Century Gothic" w:eastAsia="Times New Roman" w:hAnsi="Century Gothic" w:cs="Verdana"/>
          <w:b/>
          <w:sz w:val="24"/>
          <w:szCs w:val="24"/>
          <w:lang w:val="es-ES" w:eastAsia="es-ES"/>
        </w:rPr>
        <w:t>Cuarta</w:t>
      </w:r>
      <w:r w:rsidR="00B82B39">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687C76EF"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517AB5CD" w14:textId="77777777" w:rsidR="00F25EF6" w:rsidRDefault="00F25EF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10A8722C" w14:textId="77777777" w:rsidR="00F25EF6" w:rsidRPr="00B339E5" w:rsidRDefault="00F25EF6"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162EFF9D" w14:textId="6825EC9D" w:rsidR="00AA0ED5" w:rsidRPr="00E6588D" w:rsidRDefault="00AA0ED5" w:rsidP="00546F0C">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lastRenderedPageBreak/>
        <w:t xml:space="preserve">Recepción </w:t>
      </w:r>
      <w:bookmarkStart w:id="4" w:name="_Hlk199766182"/>
      <w:r w:rsidRPr="00E6588D">
        <w:rPr>
          <w:rFonts w:ascii="Century Gothic" w:hAnsi="Century Gothic"/>
          <w:b w:val="0"/>
          <w:sz w:val="24"/>
          <w:szCs w:val="24"/>
        </w:rPr>
        <w:t>de</w:t>
      </w:r>
      <w:r w:rsidR="00A3744A" w:rsidRPr="00E6588D">
        <w:rPr>
          <w:rFonts w:ascii="Century Gothic" w:hAnsi="Century Gothic"/>
          <w:b w:val="0"/>
          <w:sz w:val="24"/>
          <w:szCs w:val="24"/>
        </w:rPr>
        <w:t>l oficio</w:t>
      </w:r>
      <w:r w:rsidR="00BD4560">
        <w:rPr>
          <w:rFonts w:ascii="Century Gothic" w:hAnsi="Century Gothic"/>
          <w:b w:val="0"/>
          <w:sz w:val="24"/>
          <w:szCs w:val="24"/>
        </w:rPr>
        <w:t xml:space="preserve"> </w:t>
      </w:r>
      <w:r w:rsidR="00A12DBC">
        <w:rPr>
          <w:rFonts w:ascii="Century Gothic" w:hAnsi="Century Gothic"/>
          <w:b w:val="0"/>
          <w:sz w:val="24"/>
          <w:szCs w:val="24"/>
        </w:rPr>
        <w:t>14631</w:t>
      </w:r>
      <w:r w:rsidR="00B82B39" w:rsidRPr="00E6588D">
        <w:rPr>
          <w:rFonts w:ascii="Century Gothic" w:hAnsi="Century Gothic"/>
          <w:b w:val="0"/>
          <w:sz w:val="24"/>
          <w:szCs w:val="24"/>
        </w:rPr>
        <w:t>/2025</w:t>
      </w:r>
      <w:r w:rsidR="00692090" w:rsidRPr="00E6588D">
        <w:rPr>
          <w:rFonts w:ascii="Century Gothic" w:hAnsi="Century Gothic"/>
          <w:b w:val="0"/>
          <w:sz w:val="24"/>
          <w:szCs w:val="24"/>
        </w:rPr>
        <w:t xml:space="preserve"> que re</w:t>
      </w:r>
      <w:r w:rsidR="0047317B" w:rsidRPr="00E6588D">
        <w:rPr>
          <w:rFonts w:ascii="Century Gothic" w:hAnsi="Century Gothic"/>
          <w:b w:val="0"/>
          <w:sz w:val="24"/>
          <w:szCs w:val="24"/>
        </w:rPr>
        <w:t xml:space="preserve">mite </w:t>
      </w:r>
      <w:r w:rsidR="00692090" w:rsidRPr="00E6588D">
        <w:rPr>
          <w:rFonts w:ascii="Century Gothic" w:hAnsi="Century Gothic"/>
          <w:b w:val="0"/>
          <w:sz w:val="24"/>
          <w:szCs w:val="24"/>
        </w:rPr>
        <w:t>el</w:t>
      </w:r>
      <w:r w:rsidR="0047317B" w:rsidRPr="00E6588D">
        <w:rPr>
          <w:rFonts w:ascii="Century Gothic" w:hAnsi="Century Gothic"/>
          <w:b w:val="0"/>
          <w:sz w:val="24"/>
          <w:szCs w:val="24"/>
        </w:rPr>
        <w:t xml:space="preserve"> </w:t>
      </w:r>
      <w:proofErr w:type="gramStart"/>
      <w:r w:rsidR="0047317B" w:rsidRPr="00E6588D">
        <w:rPr>
          <w:rFonts w:ascii="Century Gothic" w:hAnsi="Century Gothic"/>
          <w:b w:val="0"/>
          <w:sz w:val="24"/>
          <w:szCs w:val="24"/>
        </w:rPr>
        <w:t>Secretario</w:t>
      </w:r>
      <w:proofErr w:type="gramEnd"/>
      <w:r w:rsidR="0047317B" w:rsidRPr="00E6588D">
        <w:rPr>
          <w:rFonts w:ascii="Century Gothic" w:hAnsi="Century Gothic"/>
          <w:b w:val="0"/>
          <w:sz w:val="24"/>
          <w:szCs w:val="24"/>
        </w:rPr>
        <w:t xml:space="preserve"> del </w:t>
      </w:r>
      <w:r w:rsidR="00A12DBC">
        <w:rPr>
          <w:rFonts w:ascii="Century Gothic" w:hAnsi="Century Gothic"/>
          <w:b w:val="0"/>
          <w:sz w:val="24"/>
          <w:szCs w:val="24"/>
        </w:rPr>
        <w:t>Tercer</w:t>
      </w:r>
      <w:r w:rsidR="00F012F8" w:rsidRPr="00E6588D">
        <w:rPr>
          <w:rFonts w:ascii="Century Gothic" w:hAnsi="Century Gothic"/>
          <w:b w:val="0"/>
          <w:sz w:val="24"/>
          <w:szCs w:val="24"/>
        </w:rPr>
        <w:t xml:space="preserve"> Tribunal </w:t>
      </w:r>
      <w:r w:rsidR="00010A22" w:rsidRPr="00E6588D">
        <w:rPr>
          <w:rFonts w:ascii="Century Gothic" w:hAnsi="Century Gothic"/>
          <w:b w:val="0"/>
          <w:sz w:val="24"/>
          <w:szCs w:val="24"/>
        </w:rPr>
        <w:t xml:space="preserve">Colegiado en Materia Administrativa, relativo </w:t>
      </w:r>
      <w:r w:rsidR="00692090" w:rsidRPr="00E6588D">
        <w:rPr>
          <w:rFonts w:ascii="Century Gothic" w:hAnsi="Century Gothic"/>
          <w:b w:val="0"/>
          <w:sz w:val="24"/>
          <w:szCs w:val="24"/>
        </w:rPr>
        <w:t>al</w:t>
      </w:r>
      <w:r w:rsidR="00010A22" w:rsidRPr="00E6588D">
        <w:rPr>
          <w:rFonts w:ascii="Century Gothic" w:hAnsi="Century Gothic"/>
          <w:b w:val="0"/>
          <w:sz w:val="24"/>
          <w:szCs w:val="24"/>
        </w:rPr>
        <w:t xml:space="preserve"> juicio de amparo</w:t>
      </w:r>
      <w:r w:rsidR="00692090" w:rsidRPr="00E6588D">
        <w:rPr>
          <w:rFonts w:ascii="Century Gothic" w:hAnsi="Century Gothic"/>
          <w:b w:val="0"/>
          <w:sz w:val="24"/>
          <w:szCs w:val="24"/>
        </w:rPr>
        <w:t xml:space="preserve"> </w:t>
      </w:r>
      <w:r w:rsidR="00A12DBC">
        <w:rPr>
          <w:rFonts w:ascii="Century Gothic" w:hAnsi="Century Gothic"/>
          <w:b w:val="0"/>
          <w:sz w:val="24"/>
          <w:szCs w:val="24"/>
        </w:rPr>
        <w:t>38</w:t>
      </w:r>
      <w:r w:rsidR="00F012F8" w:rsidRPr="00E6588D">
        <w:rPr>
          <w:rFonts w:ascii="Century Gothic" w:hAnsi="Century Gothic"/>
          <w:b w:val="0"/>
          <w:sz w:val="24"/>
          <w:szCs w:val="24"/>
        </w:rPr>
        <w:t>/202</w:t>
      </w:r>
      <w:r w:rsidR="00D85D50">
        <w:rPr>
          <w:rFonts w:ascii="Century Gothic" w:hAnsi="Century Gothic"/>
          <w:b w:val="0"/>
          <w:sz w:val="24"/>
          <w:szCs w:val="24"/>
        </w:rPr>
        <w:t>5</w:t>
      </w:r>
      <w:r w:rsidR="00010A22" w:rsidRPr="00E6588D">
        <w:rPr>
          <w:rFonts w:ascii="Century Gothic" w:hAnsi="Century Gothic"/>
          <w:b w:val="0"/>
          <w:sz w:val="24"/>
          <w:szCs w:val="24"/>
        </w:rPr>
        <w:t xml:space="preserve">, </w:t>
      </w:r>
      <w:r w:rsidR="00E6588D">
        <w:rPr>
          <w:rFonts w:ascii="Century Gothic" w:hAnsi="Century Gothic"/>
          <w:b w:val="0"/>
          <w:sz w:val="24"/>
          <w:szCs w:val="24"/>
        </w:rPr>
        <w:t>mediante</w:t>
      </w:r>
      <w:r w:rsidR="00010A22" w:rsidRPr="00E6588D">
        <w:rPr>
          <w:rFonts w:ascii="Century Gothic" w:hAnsi="Century Gothic"/>
          <w:b w:val="0"/>
          <w:sz w:val="24"/>
          <w:szCs w:val="24"/>
        </w:rPr>
        <w:t xml:space="preserve"> </w:t>
      </w:r>
      <w:r w:rsidR="00F012F8" w:rsidRPr="00E6588D">
        <w:rPr>
          <w:rFonts w:ascii="Century Gothic" w:hAnsi="Century Gothic"/>
          <w:b w:val="0"/>
          <w:sz w:val="24"/>
          <w:szCs w:val="24"/>
        </w:rPr>
        <w:t>el</w:t>
      </w:r>
      <w:r w:rsidR="00010A22" w:rsidRPr="00E6588D">
        <w:rPr>
          <w:rFonts w:ascii="Century Gothic" w:hAnsi="Century Gothic"/>
          <w:b w:val="0"/>
          <w:sz w:val="24"/>
          <w:szCs w:val="24"/>
        </w:rPr>
        <w:t xml:space="preserve"> cual requiere a este Tribunal para el cumplimiento de la ejecutoria de</w:t>
      </w:r>
      <w:r w:rsidR="000156DB" w:rsidRPr="00E6588D">
        <w:rPr>
          <w:rFonts w:ascii="Century Gothic" w:hAnsi="Century Gothic"/>
          <w:b w:val="0"/>
          <w:sz w:val="24"/>
          <w:szCs w:val="24"/>
        </w:rPr>
        <w:t xml:space="preserve">l </w:t>
      </w:r>
      <w:r w:rsidR="005876E1" w:rsidRPr="00E6588D">
        <w:rPr>
          <w:rFonts w:ascii="Century Gothic" w:hAnsi="Century Gothic"/>
          <w:b w:val="0"/>
          <w:sz w:val="24"/>
          <w:szCs w:val="24"/>
        </w:rPr>
        <w:t>juicio de</w:t>
      </w:r>
      <w:r w:rsidR="00010A22" w:rsidRPr="00E6588D">
        <w:rPr>
          <w:rFonts w:ascii="Century Gothic" w:hAnsi="Century Gothic"/>
          <w:b w:val="0"/>
          <w:sz w:val="24"/>
          <w:szCs w:val="24"/>
        </w:rPr>
        <w:t xml:space="preserve"> ampar</w:t>
      </w:r>
      <w:r w:rsidR="005876E1" w:rsidRPr="00E6588D">
        <w:rPr>
          <w:rFonts w:ascii="Century Gothic" w:hAnsi="Century Gothic"/>
          <w:b w:val="0"/>
          <w:sz w:val="24"/>
          <w:szCs w:val="24"/>
        </w:rPr>
        <w:t>o r</w:t>
      </w:r>
      <w:r w:rsidR="00D34093" w:rsidRPr="00E6588D">
        <w:rPr>
          <w:rFonts w:ascii="Century Gothic" w:hAnsi="Century Gothic"/>
          <w:b w:val="0"/>
          <w:sz w:val="24"/>
          <w:szCs w:val="24"/>
        </w:rPr>
        <w:t>eferido</w:t>
      </w:r>
      <w:bookmarkEnd w:id="4"/>
      <w:r w:rsidR="00D34093" w:rsidRPr="00E6588D">
        <w:rPr>
          <w:rFonts w:ascii="Century Gothic" w:hAnsi="Century Gothic"/>
          <w:b w:val="0"/>
          <w:sz w:val="24"/>
          <w:szCs w:val="24"/>
        </w:rPr>
        <w:t>.</w:t>
      </w:r>
    </w:p>
    <w:p w14:paraId="37816E2C" w14:textId="169297B2" w:rsidR="001130BC" w:rsidRPr="00E6588D" w:rsidRDefault="00010A22" w:rsidP="00A3744A">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Análisi</w:t>
      </w:r>
      <w:r w:rsidR="00954F74" w:rsidRPr="00E6588D">
        <w:rPr>
          <w:rFonts w:ascii="Century Gothic" w:hAnsi="Century Gothic"/>
          <w:b w:val="0"/>
          <w:sz w:val="24"/>
          <w:szCs w:val="24"/>
        </w:rPr>
        <w:t xml:space="preserve">s, </w:t>
      </w:r>
      <w:bookmarkStart w:id="5" w:name="_Hlk199766245"/>
      <w:r w:rsidR="00954F74" w:rsidRPr="00E6588D">
        <w:rPr>
          <w:rFonts w:ascii="Century Gothic" w:hAnsi="Century Gothic"/>
          <w:b w:val="0"/>
          <w:sz w:val="24"/>
          <w:szCs w:val="24"/>
        </w:rPr>
        <w:t xml:space="preserve">discusión y </w:t>
      </w:r>
      <w:r w:rsidR="001768CF">
        <w:rPr>
          <w:rFonts w:ascii="Century Gothic" w:hAnsi="Century Gothic"/>
          <w:b w:val="0"/>
          <w:sz w:val="24"/>
          <w:szCs w:val="24"/>
        </w:rPr>
        <w:t xml:space="preserve">en su caso </w:t>
      </w:r>
      <w:r w:rsidR="00954F74" w:rsidRPr="00E6588D">
        <w:rPr>
          <w:rFonts w:ascii="Century Gothic" w:hAnsi="Century Gothic"/>
          <w:b w:val="0"/>
          <w:sz w:val="24"/>
          <w:szCs w:val="24"/>
        </w:rPr>
        <w:t xml:space="preserve">aprobación del proyecto de sentencia del expediente Recurso de </w:t>
      </w:r>
      <w:r w:rsidR="001B6137" w:rsidRPr="00E6588D">
        <w:rPr>
          <w:rFonts w:ascii="Century Gothic" w:hAnsi="Century Gothic"/>
          <w:b w:val="0"/>
          <w:sz w:val="24"/>
          <w:szCs w:val="24"/>
        </w:rPr>
        <w:t>Apelación</w:t>
      </w:r>
      <w:r w:rsidR="00F012F8" w:rsidRPr="00E6588D">
        <w:rPr>
          <w:rFonts w:ascii="Century Gothic" w:hAnsi="Century Gothic"/>
          <w:b w:val="0"/>
          <w:sz w:val="24"/>
          <w:szCs w:val="24"/>
        </w:rPr>
        <w:t xml:space="preserve"> </w:t>
      </w:r>
      <w:r w:rsidR="00A12DBC">
        <w:rPr>
          <w:rFonts w:ascii="Century Gothic" w:hAnsi="Century Gothic"/>
          <w:b w:val="0"/>
          <w:sz w:val="24"/>
          <w:szCs w:val="24"/>
        </w:rPr>
        <w:t>1345</w:t>
      </w:r>
      <w:r w:rsidR="00464914" w:rsidRPr="00E6588D">
        <w:rPr>
          <w:rFonts w:ascii="Century Gothic" w:hAnsi="Century Gothic"/>
          <w:b w:val="0"/>
          <w:sz w:val="24"/>
          <w:szCs w:val="24"/>
        </w:rPr>
        <w:t>/202</w:t>
      </w:r>
      <w:r w:rsidR="00A12DBC">
        <w:rPr>
          <w:rFonts w:ascii="Century Gothic" w:hAnsi="Century Gothic"/>
          <w:b w:val="0"/>
          <w:sz w:val="24"/>
          <w:szCs w:val="24"/>
        </w:rPr>
        <w:t>4</w:t>
      </w:r>
      <w:r w:rsidR="00464914" w:rsidRPr="00E6588D">
        <w:rPr>
          <w:rFonts w:ascii="Century Gothic" w:hAnsi="Century Gothic"/>
          <w:b w:val="0"/>
          <w:sz w:val="24"/>
          <w:szCs w:val="24"/>
        </w:rPr>
        <w:t xml:space="preserve"> </w:t>
      </w:r>
      <w:r w:rsidR="00954F74" w:rsidRPr="00E6588D">
        <w:rPr>
          <w:rFonts w:ascii="Century Gothic" w:hAnsi="Century Gothic"/>
          <w:b w:val="0"/>
          <w:sz w:val="24"/>
          <w:szCs w:val="24"/>
        </w:rPr>
        <w:t>en cumplimiento a la ejecutoria de amparo</w:t>
      </w:r>
      <w:r w:rsidR="001B6137" w:rsidRPr="00E6588D">
        <w:rPr>
          <w:rFonts w:ascii="Century Gothic" w:hAnsi="Century Gothic"/>
          <w:b w:val="0"/>
          <w:sz w:val="24"/>
          <w:szCs w:val="24"/>
        </w:rPr>
        <w:t xml:space="preserve"> </w:t>
      </w:r>
      <w:r w:rsidR="00A12DBC">
        <w:rPr>
          <w:rFonts w:ascii="Century Gothic" w:hAnsi="Century Gothic"/>
          <w:b w:val="0"/>
          <w:sz w:val="24"/>
          <w:szCs w:val="24"/>
        </w:rPr>
        <w:t>38</w:t>
      </w:r>
      <w:r w:rsidR="00464914" w:rsidRPr="00E6588D">
        <w:rPr>
          <w:rFonts w:ascii="Century Gothic" w:hAnsi="Century Gothic"/>
          <w:b w:val="0"/>
          <w:sz w:val="24"/>
          <w:szCs w:val="24"/>
        </w:rPr>
        <w:t>/202</w:t>
      </w:r>
      <w:bookmarkEnd w:id="5"/>
      <w:r w:rsidR="00D85D50">
        <w:rPr>
          <w:rFonts w:ascii="Century Gothic" w:hAnsi="Century Gothic"/>
          <w:b w:val="0"/>
          <w:sz w:val="24"/>
          <w:szCs w:val="24"/>
        </w:rPr>
        <w:t>5</w:t>
      </w:r>
      <w:r w:rsidR="001768CF">
        <w:rPr>
          <w:rFonts w:ascii="Century Gothic" w:hAnsi="Century Gothic"/>
          <w:b w:val="0"/>
          <w:sz w:val="24"/>
          <w:szCs w:val="24"/>
        </w:rPr>
        <w:t>;</w:t>
      </w:r>
      <w:r w:rsidR="00A12DBC">
        <w:rPr>
          <w:rFonts w:ascii="Century Gothic" w:hAnsi="Century Gothic"/>
          <w:b w:val="0"/>
          <w:sz w:val="24"/>
          <w:szCs w:val="24"/>
        </w:rPr>
        <w:t xml:space="preserve"> y</w:t>
      </w:r>
    </w:p>
    <w:p w14:paraId="1F84F79F" w14:textId="335BC497" w:rsidR="00BD4560" w:rsidRPr="00F25EF6" w:rsidRDefault="00064D9B" w:rsidP="00F25EF6">
      <w:pPr>
        <w:pStyle w:val="Sangradetextonormal"/>
        <w:numPr>
          <w:ilvl w:val="0"/>
          <w:numId w:val="1"/>
        </w:numPr>
        <w:jc w:val="both"/>
        <w:rPr>
          <w:sz w:val="24"/>
          <w:szCs w:val="24"/>
        </w:rPr>
      </w:pPr>
      <w:bookmarkStart w:id="6" w:name="_Hlk158972244"/>
      <w:bookmarkEnd w:id="2"/>
      <w:bookmarkEnd w:id="3"/>
      <w:r w:rsidRPr="00993705">
        <w:rPr>
          <w:rFonts w:ascii="Century Gothic" w:hAnsi="Century Gothic"/>
          <w:b w:val="0"/>
          <w:sz w:val="24"/>
          <w:szCs w:val="24"/>
        </w:rPr>
        <w:t>Clausura</w:t>
      </w:r>
      <w:bookmarkEnd w:id="0"/>
      <w:bookmarkEnd w:id="6"/>
      <w:r w:rsidRPr="00993705">
        <w:rPr>
          <w:rFonts w:ascii="Century Gothic" w:hAnsi="Century Gothic"/>
          <w:b w:val="0"/>
          <w:sz w:val="24"/>
          <w:szCs w:val="24"/>
        </w:rPr>
        <w:t>.</w:t>
      </w:r>
      <w:bookmarkEnd w:id="1"/>
    </w:p>
    <w:p w14:paraId="4F4363CB" w14:textId="77777777" w:rsidR="00F25EF6" w:rsidRDefault="00F25EF6" w:rsidP="00BD4560">
      <w:pPr>
        <w:pStyle w:val="Textosinformato"/>
        <w:jc w:val="center"/>
        <w:rPr>
          <w:b/>
          <w:szCs w:val="24"/>
        </w:rPr>
      </w:pPr>
    </w:p>
    <w:p w14:paraId="1B9EA226" w14:textId="10D24DCD" w:rsidR="00BD4560" w:rsidRDefault="002A5414" w:rsidP="00A12DBC">
      <w:pPr>
        <w:pStyle w:val="Textosinformato"/>
        <w:jc w:val="center"/>
        <w:rPr>
          <w:b/>
          <w:szCs w:val="24"/>
        </w:rPr>
      </w:pPr>
      <w:r w:rsidRPr="00B339E5">
        <w:rPr>
          <w:b/>
          <w:szCs w:val="24"/>
        </w:rPr>
        <w:t>- 1 –</w:t>
      </w:r>
    </w:p>
    <w:p w14:paraId="1CCAB7BB" w14:textId="77777777" w:rsidR="00F25EF6" w:rsidRPr="00B339E5" w:rsidRDefault="00F25EF6" w:rsidP="002A5414">
      <w:pPr>
        <w:pStyle w:val="Textosinformato"/>
        <w:rPr>
          <w:b/>
          <w:szCs w:val="24"/>
        </w:rPr>
      </w:pPr>
    </w:p>
    <w:p w14:paraId="3B0840E6" w14:textId="6EFF658C"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5403D666" w14:textId="77777777" w:rsidR="00F25EF6" w:rsidRPr="00B339E5" w:rsidRDefault="00F25EF6" w:rsidP="002A5414">
      <w:pPr>
        <w:pStyle w:val="Textosinformato"/>
        <w:rPr>
          <w:szCs w:val="24"/>
        </w:rPr>
      </w:pPr>
    </w:p>
    <w:p w14:paraId="47062F64" w14:textId="0835A7DE" w:rsidR="001768CF" w:rsidRPr="00F25EF6" w:rsidRDefault="002A5414" w:rsidP="00F25EF6">
      <w:pPr>
        <w:pStyle w:val="Textosinformato"/>
        <w:jc w:val="center"/>
        <w:rPr>
          <w:b/>
          <w:szCs w:val="24"/>
        </w:rPr>
      </w:pPr>
      <w:r w:rsidRPr="00B339E5">
        <w:rPr>
          <w:b/>
          <w:szCs w:val="24"/>
        </w:rPr>
        <w:t>- 2 -</w:t>
      </w:r>
    </w:p>
    <w:p w14:paraId="18B0B4A4" w14:textId="77777777" w:rsidR="00F25EF6" w:rsidRPr="00B339E5" w:rsidRDefault="00F25EF6"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0C6285F2"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D85D50">
              <w:rPr>
                <w:rFonts w:eastAsia="Calibri"/>
                <w:b/>
                <w:szCs w:val="24"/>
              </w:rPr>
              <w:t>8</w:t>
            </w:r>
            <w:r w:rsidR="00A12DBC">
              <w:rPr>
                <w:rFonts w:eastAsia="Calibri"/>
                <w:b/>
                <w:szCs w:val="24"/>
              </w:rPr>
              <w:t>4</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11081E60" w14:textId="4E0EB1A6" w:rsidR="00BD4560" w:rsidRDefault="00BD4560" w:rsidP="002F0AE5">
      <w:pPr>
        <w:pStyle w:val="Textosinformato"/>
        <w:rPr>
          <w:b/>
          <w:szCs w:val="24"/>
        </w:rPr>
      </w:pPr>
    </w:p>
    <w:p w14:paraId="24C1FE61" w14:textId="77777777" w:rsidR="00F25EF6" w:rsidRDefault="00F25EF6" w:rsidP="002F0AE5">
      <w:pPr>
        <w:pStyle w:val="Textosinformato"/>
        <w:rPr>
          <w:b/>
          <w:szCs w:val="24"/>
        </w:rPr>
      </w:pPr>
    </w:p>
    <w:p w14:paraId="27662A88" w14:textId="684ED0CE" w:rsidR="002A5414" w:rsidRPr="001768CF" w:rsidRDefault="002A5414" w:rsidP="00731141">
      <w:pPr>
        <w:pStyle w:val="Textosinformato"/>
        <w:jc w:val="center"/>
        <w:rPr>
          <w:b/>
          <w:szCs w:val="24"/>
        </w:rPr>
      </w:pPr>
      <w:r w:rsidRPr="001768CF">
        <w:rPr>
          <w:b/>
          <w:szCs w:val="24"/>
        </w:rPr>
        <w:t>- 3 –</w:t>
      </w:r>
    </w:p>
    <w:p w14:paraId="18DF14B8" w14:textId="414A48F4" w:rsidR="00F25EF6" w:rsidRDefault="00F25EF6" w:rsidP="00464914">
      <w:pPr>
        <w:pStyle w:val="Textosinformato"/>
        <w:tabs>
          <w:tab w:val="left" w:pos="6186"/>
        </w:tabs>
        <w:rPr>
          <w:b/>
          <w:szCs w:val="24"/>
        </w:rPr>
      </w:pPr>
    </w:p>
    <w:p w14:paraId="59DD831F" w14:textId="77777777" w:rsidR="00F25EF6" w:rsidRPr="001768CF" w:rsidRDefault="00F25EF6" w:rsidP="00464914">
      <w:pPr>
        <w:pStyle w:val="Textosinformato"/>
        <w:tabs>
          <w:tab w:val="left" w:pos="6186"/>
        </w:tabs>
        <w:rPr>
          <w:b/>
          <w:szCs w:val="24"/>
        </w:rPr>
      </w:pPr>
    </w:p>
    <w:p w14:paraId="3B6EB9D5" w14:textId="064E43F7" w:rsidR="0025717A" w:rsidRPr="001768CF" w:rsidRDefault="0025717A" w:rsidP="0025717A">
      <w:pPr>
        <w:pStyle w:val="Sangradetextonormal"/>
        <w:ind w:left="0" w:firstLine="0"/>
        <w:jc w:val="both"/>
        <w:rPr>
          <w:rFonts w:ascii="Century Gothic" w:hAnsi="Century Gothic"/>
          <w:b w:val="0"/>
          <w:sz w:val="24"/>
          <w:szCs w:val="24"/>
          <w:lang w:val="es-MX"/>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 xml:space="preserve">: </w:t>
      </w:r>
      <w:r w:rsidRPr="001768CF">
        <w:rPr>
          <w:rFonts w:ascii="Century Gothic" w:hAnsi="Century Gothic"/>
          <w:b w:val="0"/>
          <w:sz w:val="24"/>
          <w:szCs w:val="24"/>
          <w:lang w:val="es-MX"/>
        </w:rPr>
        <w:t xml:space="preserve">Secretario, nos da cuenta del siguiente punto del orden del día, por favor. </w:t>
      </w:r>
    </w:p>
    <w:p w14:paraId="21DBE53B" w14:textId="77777777" w:rsidR="0025717A" w:rsidRPr="001768CF" w:rsidRDefault="0025717A" w:rsidP="0025717A">
      <w:pPr>
        <w:pStyle w:val="Sangradetextonormal"/>
        <w:ind w:left="0" w:firstLine="0"/>
        <w:jc w:val="both"/>
        <w:rPr>
          <w:rFonts w:ascii="Century Gothic" w:hAnsi="Century Gothic"/>
          <w:b w:val="0"/>
          <w:sz w:val="24"/>
          <w:szCs w:val="24"/>
          <w:lang w:val="es-MX"/>
        </w:rPr>
      </w:pPr>
    </w:p>
    <w:p w14:paraId="0BF5D038" w14:textId="5074B186" w:rsidR="0025717A" w:rsidRPr="001768CF" w:rsidRDefault="0025717A" w:rsidP="006827D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punto número tres del orden del día, </w:t>
      </w:r>
      <w:r w:rsidR="00982936" w:rsidRPr="001768CF">
        <w:rPr>
          <w:rFonts w:ascii="Century Gothic" w:hAnsi="Century Gothic"/>
          <w:b w:val="0"/>
          <w:sz w:val="24"/>
          <w:szCs w:val="24"/>
          <w:lang w:val="es-MX"/>
        </w:rPr>
        <w:t xml:space="preserve">que corresponde </w:t>
      </w:r>
      <w:r w:rsidRPr="001768CF">
        <w:rPr>
          <w:rFonts w:ascii="Century Gothic" w:hAnsi="Century Gothic"/>
          <w:b w:val="0"/>
          <w:sz w:val="24"/>
          <w:szCs w:val="24"/>
          <w:lang w:val="es-MX"/>
        </w:rPr>
        <w:t xml:space="preserve">a la recepción </w:t>
      </w:r>
      <w:r w:rsidR="00A12DBC" w:rsidRPr="00E6588D">
        <w:rPr>
          <w:rFonts w:ascii="Century Gothic" w:hAnsi="Century Gothic"/>
          <w:b w:val="0"/>
          <w:sz w:val="24"/>
          <w:szCs w:val="24"/>
        </w:rPr>
        <w:t>del oficio</w:t>
      </w:r>
      <w:r w:rsidR="00A12DBC">
        <w:rPr>
          <w:rFonts w:ascii="Century Gothic" w:hAnsi="Century Gothic"/>
          <w:b w:val="0"/>
          <w:sz w:val="24"/>
          <w:szCs w:val="24"/>
        </w:rPr>
        <w:t xml:space="preserve"> 14631</w:t>
      </w:r>
      <w:r w:rsidR="00A12DBC" w:rsidRPr="00E6588D">
        <w:rPr>
          <w:rFonts w:ascii="Century Gothic" w:hAnsi="Century Gothic"/>
          <w:b w:val="0"/>
          <w:sz w:val="24"/>
          <w:szCs w:val="24"/>
        </w:rPr>
        <w:t xml:space="preserve">/2025 que remite el Secretario del </w:t>
      </w:r>
      <w:r w:rsidR="00A12DBC">
        <w:rPr>
          <w:rFonts w:ascii="Century Gothic" w:hAnsi="Century Gothic"/>
          <w:b w:val="0"/>
          <w:sz w:val="24"/>
          <w:szCs w:val="24"/>
        </w:rPr>
        <w:t>Tercer</w:t>
      </w:r>
      <w:r w:rsidR="00A12DBC" w:rsidRPr="00E6588D">
        <w:rPr>
          <w:rFonts w:ascii="Century Gothic" w:hAnsi="Century Gothic"/>
          <w:b w:val="0"/>
          <w:sz w:val="24"/>
          <w:szCs w:val="24"/>
        </w:rPr>
        <w:t xml:space="preserve"> Tribunal Colegiado en Materia Administrativa, </w:t>
      </w:r>
      <w:r w:rsidR="00A12DBC" w:rsidRPr="00E6588D">
        <w:rPr>
          <w:rFonts w:ascii="Century Gothic" w:hAnsi="Century Gothic"/>
          <w:b w:val="0"/>
          <w:sz w:val="24"/>
          <w:szCs w:val="24"/>
        </w:rPr>
        <w:lastRenderedPageBreak/>
        <w:t xml:space="preserve">relativo al juicio de amparo </w:t>
      </w:r>
      <w:r w:rsidR="00A12DBC">
        <w:rPr>
          <w:rFonts w:ascii="Century Gothic" w:hAnsi="Century Gothic"/>
          <w:b w:val="0"/>
          <w:sz w:val="24"/>
          <w:szCs w:val="24"/>
        </w:rPr>
        <w:t>38</w:t>
      </w:r>
      <w:r w:rsidR="00A12DBC" w:rsidRPr="00E6588D">
        <w:rPr>
          <w:rFonts w:ascii="Century Gothic" w:hAnsi="Century Gothic"/>
          <w:b w:val="0"/>
          <w:sz w:val="24"/>
          <w:szCs w:val="24"/>
        </w:rPr>
        <w:t>/202</w:t>
      </w:r>
      <w:r w:rsidR="00A12DBC">
        <w:rPr>
          <w:rFonts w:ascii="Century Gothic" w:hAnsi="Century Gothic"/>
          <w:b w:val="0"/>
          <w:sz w:val="24"/>
          <w:szCs w:val="24"/>
        </w:rPr>
        <w:t>5</w:t>
      </w:r>
      <w:r w:rsidR="00A12DBC" w:rsidRPr="00E6588D">
        <w:rPr>
          <w:rFonts w:ascii="Century Gothic" w:hAnsi="Century Gothic"/>
          <w:b w:val="0"/>
          <w:sz w:val="24"/>
          <w:szCs w:val="24"/>
        </w:rPr>
        <w:t xml:space="preserve">, </w:t>
      </w:r>
      <w:r w:rsidR="00A12DBC">
        <w:rPr>
          <w:rFonts w:ascii="Century Gothic" w:hAnsi="Century Gothic"/>
          <w:b w:val="0"/>
          <w:sz w:val="24"/>
          <w:szCs w:val="24"/>
        </w:rPr>
        <w:t>mediante</w:t>
      </w:r>
      <w:r w:rsidR="00A12DBC" w:rsidRPr="00E6588D">
        <w:rPr>
          <w:rFonts w:ascii="Century Gothic" w:hAnsi="Century Gothic"/>
          <w:b w:val="0"/>
          <w:sz w:val="24"/>
          <w:szCs w:val="24"/>
        </w:rPr>
        <w:t xml:space="preserve"> el cual requiere a este Tribunal para el cumplimiento de la ejecutoria del juicio de amparo referido</w:t>
      </w:r>
      <w:r w:rsidR="00BC07B6" w:rsidRPr="001768CF">
        <w:rPr>
          <w:rFonts w:ascii="Century Gothic" w:hAnsi="Century Gothic"/>
          <w:b w:val="0"/>
          <w:sz w:val="24"/>
          <w:szCs w:val="24"/>
        </w:rPr>
        <w:t>.</w:t>
      </w:r>
    </w:p>
    <w:p w14:paraId="7041A844" w14:textId="77777777" w:rsidR="0025717A" w:rsidRPr="002F0AE5" w:rsidRDefault="0025717A" w:rsidP="0025717A">
      <w:pPr>
        <w:pStyle w:val="Sangradetextonormal"/>
        <w:ind w:left="0" w:firstLine="0"/>
        <w:jc w:val="both"/>
        <w:rPr>
          <w:rFonts w:ascii="Century Gothic" w:hAnsi="Century Gothic"/>
          <w:b w:val="0"/>
          <w:i/>
          <w:sz w:val="24"/>
          <w:szCs w:val="24"/>
          <w:highlight w:val="yellow"/>
        </w:rPr>
      </w:pPr>
    </w:p>
    <w:p w14:paraId="21E13430" w14:textId="3335542D" w:rsidR="0025717A" w:rsidRPr="001768CF" w:rsidRDefault="0025717A" w:rsidP="0025717A">
      <w:pPr>
        <w:pStyle w:val="Textosinformato"/>
        <w:numPr>
          <w:ilvl w:val="0"/>
          <w:numId w:val="3"/>
        </w:numPr>
        <w:rPr>
          <w:szCs w:val="24"/>
        </w:rPr>
      </w:pPr>
      <w:r w:rsidRPr="001768CF">
        <w:rPr>
          <w:rFonts w:cs="Times New Roman"/>
          <w:szCs w:val="24"/>
          <w:lang w:val="es-ES_tradnl"/>
        </w:rPr>
        <w:t>L</w:t>
      </w:r>
      <w:r w:rsidRPr="001768CF">
        <w:rPr>
          <w:szCs w:val="24"/>
        </w:rPr>
        <w:t>os Magistrados quedaron enterados del contenido del oficio de referencia.</w:t>
      </w:r>
    </w:p>
    <w:p w14:paraId="6E22ED31" w14:textId="77777777" w:rsidR="00822055" w:rsidRPr="001768CF" w:rsidRDefault="00822055" w:rsidP="00AB5E9B">
      <w:pPr>
        <w:pStyle w:val="Sangradetextonormal"/>
        <w:ind w:left="0" w:firstLine="0"/>
        <w:jc w:val="both"/>
        <w:rPr>
          <w:rFonts w:ascii="Century Gothic" w:hAnsi="Century Gothic"/>
          <w:b w:val="0"/>
          <w:sz w:val="24"/>
          <w:szCs w:val="24"/>
          <w:lang w:val="es-MX"/>
        </w:rPr>
      </w:pPr>
    </w:p>
    <w:p w14:paraId="60A53E6C" w14:textId="02362005" w:rsidR="005D7A51" w:rsidRPr="001768CF" w:rsidRDefault="005876E1" w:rsidP="002F0AE5">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-4-</w:t>
      </w:r>
    </w:p>
    <w:p w14:paraId="5A50F8C9" w14:textId="77777777" w:rsidR="00F25EF6" w:rsidRPr="001768CF" w:rsidRDefault="00F25EF6" w:rsidP="00AB5E9B">
      <w:pPr>
        <w:pStyle w:val="Sangradetextonormal"/>
        <w:ind w:left="0" w:firstLine="0"/>
        <w:jc w:val="both"/>
        <w:rPr>
          <w:rFonts w:ascii="Century Gothic" w:hAnsi="Century Gothic"/>
          <w:b w:val="0"/>
          <w:sz w:val="24"/>
          <w:szCs w:val="24"/>
          <w:lang w:val="es-MX"/>
        </w:rPr>
      </w:pPr>
    </w:p>
    <w:p w14:paraId="72BAE8F9" w14:textId="77777777" w:rsidR="005876E1" w:rsidRPr="001768CF" w:rsidRDefault="0025717A" w:rsidP="005876E1">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r>
      <w:r w:rsidR="005876E1" w:rsidRPr="001768CF">
        <w:rPr>
          <w:rFonts w:ascii="Century Gothic" w:hAnsi="Century Gothic"/>
          <w:b w:val="0"/>
          <w:sz w:val="24"/>
          <w:szCs w:val="24"/>
          <w:lang w:val="es-MX"/>
        </w:rPr>
        <w:t xml:space="preserve">En uso de la voz el </w:t>
      </w:r>
      <w:r w:rsidR="005876E1" w:rsidRPr="001768CF">
        <w:rPr>
          <w:rFonts w:ascii="Century Gothic" w:hAnsi="Century Gothic"/>
          <w:sz w:val="24"/>
          <w:szCs w:val="24"/>
          <w:lang w:val="es-MX"/>
        </w:rPr>
        <w:t>Magistrado</w:t>
      </w:r>
      <w:r w:rsidR="005876E1" w:rsidRPr="001768CF">
        <w:rPr>
          <w:rFonts w:ascii="Century Gothic" w:hAnsi="Century Gothic"/>
          <w:b w:val="0"/>
          <w:sz w:val="24"/>
          <w:szCs w:val="24"/>
          <w:lang w:val="es-MX"/>
        </w:rPr>
        <w:t xml:space="preserve"> </w:t>
      </w:r>
      <w:proofErr w:type="gramStart"/>
      <w:r w:rsidR="005876E1" w:rsidRPr="001768CF">
        <w:rPr>
          <w:rFonts w:ascii="Century Gothic" w:hAnsi="Century Gothic"/>
          <w:sz w:val="24"/>
          <w:szCs w:val="24"/>
          <w:lang w:val="es-MX"/>
        </w:rPr>
        <w:t>Presidente</w:t>
      </w:r>
      <w:proofErr w:type="gramEnd"/>
      <w:r w:rsidR="005876E1" w:rsidRPr="001768CF">
        <w:rPr>
          <w:rFonts w:ascii="Century Gothic" w:hAnsi="Century Gothic"/>
          <w:sz w:val="24"/>
          <w:szCs w:val="24"/>
          <w:lang w:val="es-MX"/>
        </w:rPr>
        <w:t>:</w:t>
      </w:r>
      <w:r w:rsidR="005876E1" w:rsidRPr="001768CF">
        <w:rPr>
          <w:rFonts w:ascii="Century Gothic" w:hAnsi="Century Gothic"/>
          <w:b w:val="0"/>
          <w:sz w:val="24"/>
          <w:szCs w:val="24"/>
          <w:lang w:val="es-MX"/>
        </w:rPr>
        <w:t xml:space="preserve"> Secretario, nos da cuenta del siguiente punto del orden del día, por favor. </w:t>
      </w:r>
    </w:p>
    <w:p w14:paraId="0788925E" w14:textId="77777777" w:rsidR="005876E1" w:rsidRPr="001768CF" w:rsidRDefault="005876E1" w:rsidP="005876E1">
      <w:pPr>
        <w:pStyle w:val="Sangradetextonormal"/>
        <w:ind w:left="0"/>
        <w:jc w:val="both"/>
        <w:rPr>
          <w:rFonts w:ascii="Century Gothic" w:hAnsi="Century Gothic"/>
          <w:b w:val="0"/>
          <w:sz w:val="24"/>
          <w:szCs w:val="24"/>
          <w:lang w:val="es-MX"/>
        </w:rPr>
      </w:pPr>
    </w:p>
    <w:p w14:paraId="1CC84F9F" w14:textId="124AEA70" w:rsidR="005876E1" w:rsidRPr="001768CF" w:rsidRDefault="005876E1" w:rsidP="005876E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sidR="001768CF">
        <w:rPr>
          <w:rFonts w:ascii="Century Gothic" w:hAnsi="Century Gothic"/>
          <w:b w:val="0"/>
          <w:sz w:val="24"/>
          <w:szCs w:val="24"/>
          <w:lang w:val="es-MX"/>
        </w:rPr>
        <w:t xml:space="preserve">análisis, </w:t>
      </w:r>
      <w:r w:rsidR="00A12DBC" w:rsidRPr="00E6588D">
        <w:rPr>
          <w:rFonts w:ascii="Century Gothic" w:hAnsi="Century Gothic"/>
          <w:b w:val="0"/>
          <w:sz w:val="24"/>
          <w:szCs w:val="24"/>
        </w:rPr>
        <w:t xml:space="preserve">discusión y </w:t>
      </w:r>
      <w:r w:rsidR="00A12DBC">
        <w:rPr>
          <w:rFonts w:ascii="Century Gothic" w:hAnsi="Century Gothic"/>
          <w:b w:val="0"/>
          <w:sz w:val="24"/>
          <w:szCs w:val="24"/>
        </w:rPr>
        <w:t xml:space="preserve">en su caso </w:t>
      </w:r>
      <w:r w:rsidR="00A12DBC" w:rsidRPr="00E6588D">
        <w:rPr>
          <w:rFonts w:ascii="Century Gothic" w:hAnsi="Century Gothic"/>
          <w:b w:val="0"/>
          <w:sz w:val="24"/>
          <w:szCs w:val="24"/>
        </w:rPr>
        <w:t xml:space="preserve">aprobación del proyecto de sentencia del expediente Recurso de Apelación </w:t>
      </w:r>
      <w:r w:rsidR="00A12DBC">
        <w:rPr>
          <w:rFonts w:ascii="Century Gothic" w:hAnsi="Century Gothic"/>
          <w:b w:val="0"/>
          <w:sz w:val="24"/>
          <w:szCs w:val="24"/>
        </w:rPr>
        <w:t>1345</w:t>
      </w:r>
      <w:r w:rsidR="00A12DBC" w:rsidRPr="00E6588D">
        <w:rPr>
          <w:rFonts w:ascii="Century Gothic" w:hAnsi="Century Gothic"/>
          <w:b w:val="0"/>
          <w:sz w:val="24"/>
          <w:szCs w:val="24"/>
        </w:rPr>
        <w:t>/202</w:t>
      </w:r>
      <w:r w:rsidR="00A12DBC">
        <w:rPr>
          <w:rFonts w:ascii="Century Gothic" w:hAnsi="Century Gothic"/>
          <w:b w:val="0"/>
          <w:sz w:val="24"/>
          <w:szCs w:val="24"/>
        </w:rPr>
        <w:t>4</w:t>
      </w:r>
      <w:r w:rsidR="00A12DBC" w:rsidRPr="00E6588D">
        <w:rPr>
          <w:rFonts w:ascii="Century Gothic" w:hAnsi="Century Gothic"/>
          <w:b w:val="0"/>
          <w:sz w:val="24"/>
          <w:szCs w:val="24"/>
        </w:rPr>
        <w:t xml:space="preserve"> en cumplimiento a la ejecutoria de amparo </w:t>
      </w:r>
      <w:r w:rsidR="00A12DBC">
        <w:rPr>
          <w:rFonts w:ascii="Century Gothic" w:hAnsi="Century Gothic"/>
          <w:b w:val="0"/>
          <w:sz w:val="24"/>
          <w:szCs w:val="24"/>
        </w:rPr>
        <w:t>38</w:t>
      </w:r>
      <w:r w:rsidR="00A12DBC" w:rsidRPr="00E6588D">
        <w:rPr>
          <w:rFonts w:ascii="Century Gothic" w:hAnsi="Century Gothic"/>
          <w:b w:val="0"/>
          <w:sz w:val="24"/>
          <w:szCs w:val="24"/>
        </w:rPr>
        <w:t>/202</w:t>
      </w:r>
      <w:r w:rsidR="00A12DBC">
        <w:rPr>
          <w:rFonts w:ascii="Century Gothic" w:hAnsi="Century Gothic"/>
          <w:b w:val="0"/>
          <w:sz w:val="24"/>
          <w:szCs w:val="24"/>
        </w:rPr>
        <w:t>5</w:t>
      </w:r>
      <w:r w:rsidR="001768CF">
        <w:rPr>
          <w:rFonts w:ascii="Century Gothic" w:hAnsi="Century Gothic"/>
          <w:b w:val="0"/>
          <w:sz w:val="24"/>
          <w:szCs w:val="24"/>
          <w:lang w:val="es-MX"/>
        </w:rPr>
        <w:t>.</w:t>
      </w:r>
    </w:p>
    <w:p w14:paraId="2B90180A" w14:textId="77777777" w:rsidR="006827D1" w:rsidRPr="001768CF" w:rsidRDefault="006827D1" w:rsidP="005876E1">
      <w:pPr>
        <w:pStyle w:val="Sangradetextonormal"/>
        <w:ind w:left="0" w:firstLine="0"/>
        <w:jc w:val="both"/>
        <w:rPr>
          <w:rFonts w:ascii="Century Gothic" w:hAnsi="Century Gothic"/>
          <w:b w:val="0"/>
          <w:sz w:val="24"/>
          <w:szCs w:val="24"/>
        </w:rPr>
      </w:pPr>
    </w:p>
    <w:p w14:paraId="4BA357C2" w14:textId="77777777" w:rsidR="005876E1" w:rsidRPr="001768CF" w:rsidRDefault="005876E1" w:rsidP="005876E1">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r w:rsidRPr="001768CF">
        <w:rPr>
          <w:b/>
          <w:szCs w:val="24"/>
        </w:rPr>
        <w:t>Presidente:</w:t>
      </w:r>
      <w:r w:rsidRPr="001768CF">
        <w:rPr>
          <w:szCs w:val="24"/>
        </w:rPr>
        <w:t xml:space="preserve"> Si no existe consideración al respecto, nos toma la votación Secretario. </w:t>
      </w:r>
    </w:p>
    <w:p w14:paraId="546A94E0" w14:textId="77777777" w:rsidR="005876E1" w:rsidRPr="001768CF" w:rsidRDefault="005876E1" w:rsidP="005876E1">
      <w:pPr>
        <w:pStyle w:val="Textosinformato"/>
        <w:rPr>
          <w:szCs w:val="24"/>
        </w:rPr>
      </w:pPr>
    </w:p>
    <w:p w14:paraId="17DE48B1" w14:textId="77777777" w:rsidR="005876E1" w:rsidRPr="001768CF" w:rsidRDefault="005876E1" w:rsidP="005876E1">
      <w:pPr>
        <w:pStyle w:val="Textosinformato"/>
        <w:rPr>
          <w:szCs w:val="24"/>
          <w:lang w:val="es-MX"/>
        </w:rPr>
      </w:pPr>
      <w:r w:rsidRPr="001768CF">
        <w:rPr>
          <w:szCs w:val="24"/>
          <w:lang w:val="es-MX"/>
        </w:rPr>
        <w:t xml:space="preserve">En uso de la voz el </w:t>
      </w:r>
      <w:r w:rsidRPr="001768CF">
        <w:rPr>
          <w:b/>
          <w:szCs w:val="24"/>
          <w:lang w:val="es-MX"/>
        </w:rPr>
        <w:t>Secretario General de Acuerdos</w:t>
      </w:r>
      <w:r w:rsidRPr="001768CF">
        <w:rPr>
          <w:szCs w:val="24"/>
          <w:lang w:val="es-MX"/>
        </w:rPr>
        <w:t xml:space="preserve">: Como ordena Presidente: </w:t>
      </w:r>
    </w:p>
    <w:p w14:paraId="459776AE" w14:textId="77777777" w:rsidR="005876E1" w:rsidRPr="001768CF" w:rsidRDefault="005876E1" w:rsidP="005876E1">
      <w:pPr>
        <w:pStyle w:val="Textosinformato"/>
        <w:rPr>
          <w:szCs w:val="24"/>
          <w:lang w:val="es-MX"/>
        </w:rPr>
      </w:pPr>
    </w:p>
    <w:p w14:paraId="5EB0DCE2" w14:textId="77777777" w:rsidR="005876E1" w:rsidRPr="001768CF"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4216A49D" w14:textId="71AB04B4" w:rsidR="005876E1" w:rsidRPr="001768CF"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FANY LORENA JIMÉNEZ AGUIRRE. </w:t>
      </w:r>
      <w:r w:rsidR="00D85D50">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79B6050E" w14:textId="77777777" w:rsidR="005876E1" w:rsidRPr="001768CF" w:rsidRDefault="005876E1" w:rsidP="005876E1">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56ECEB1D" w14:textId="77777777" w:rsidR="005876E1" w:rsidRPr="001768CF"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1768CF" w:rsidRDefault="005876E1" w:rsidP="005876E1">
      <w:pPr>
        <w:pStyle w:val="Textosinformato"/>
        <w:rPr>
          <w:szCs w:val="24"/>
          <w:lang w:val="es-ES_tradnl"/>
        </w:rPr>
      </w:pPr>
      <w:r w:rsidRPr="001768CF">
        <w:rPr>
          <w:szCs w:val="24"/>
          <w:lang w:val="es-ES_tradnl"/>
        </w:rPr>
        <w:t xml:space="preserve">Registrada la votación por parte del Secretario General de Acuerdos, se emite el siguiente punto de Acuerdo: </w:t>
      </w:r>
    </w:p>
    <w:p w14:paraId="7B136F83" w14:textId="77777777" w:rsidR="005876E1" w:rsidRPr="001768CF"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61D148F6" w:rsidR="005876E1" w:rsidRPr="00B339E5" w:rsidRDefault="005876E1" w:rsidP="00DB510E">
            <w:pPr>
              <w:pStyle w:val="Textosinformato"/>
              <w:rPr>
                <w:rFonts w:eastAsia="Calibri"/>
                <w:szCs w:val="24"/>
              </w:rPr>
            </w:pPr>
            <w:r w:rsidRPr="001768CF">
              <w:rPr>
                <w:rFonts w:eastAsia="Calibri"/>
                <w:b/>
                <w:szCs w:val="24"/>
              </w:rPr>
              <w:t>ACU/SS/02/</w:t>
            </w:r>
            <w:r w:rsidR="00D85D50">
              <w:rPr>
                <w:rFonts w:eastAsia="Calibri"/>
                <w:b/>
                <w:szCs w:val="24"/>
              </w:rPr>
              <w:t>8</w:t>
            </w:r>
            <w:r w:rsidR="00A12DBC">
              <w:rPr>
                <w:rFonts w:eastAsia="Calibri"/>
                <w:b/>
                <w:szCs w:val="24"/>
              </w:rPr>
              <w:t>4</w:t>
            </w:r>
            <w:r w:rsidRPr="001768CF">
              <w:rPr>
                <w:rFonts w:eastAsia="Calibri"/>
                <w:b/>
                <w:szCs w:val="24"/>
              </w:rPr>
              <w:t>/E/2025.</w:t>
            </w:r>
            <w:r w:rsidRPr="001768CF">
              <w:rPr>
                <w:rFonts w:eastAsia="Calibri"/>
                <w:b/>
                <w:color w:val="000000" w:themeColor="text1"/>
                <w:szCs w:val="24"/>
                <w:lang w:val="es-MX"/>
              </w:rPr>
              <w:t xml:space="preserve"> </w:t>
            </w:r>
            <w:r w:rsidRPr="001768CF">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w:t>
            </w:r>
            <w:r w:rsidR="000156DB" w:rsidRPr="001768CF">
              <w:rPr>
                <w:rFonts w:eastAsia="Calibri"/>
                <w:color w:val="000000" w:themeColor="text1"/>
                <w:szCs w:val="24"/>
                <w:lang w:val="es-MX"/>
              </w:rPr>
              <w:t xml:space="preserve"> Apelación </w:t>
            </w:r>
            <w:r w:rsidR="00A12DBC">
              <w:rPr>
                <w:rFonts w:eastAsia="Calibri"/>
                <w:color w:val="000000" w:themeColor="text1"/>
                <w:szCs w:val="24"/>
                <w:lang w:val="es-MX"/>
              </w:rPr>
              <w:t>1345</w:t>
            </w:r>
            <w:r w:rsidR="009C7725" w:rsidRPr="001768CF">
              <w:rPr>
                <w:rFonts w:eastAsia="Calibri"/>
                <w:color w:val="000000" w:themeColor="text1"/>
                <w:szCs w:val="24"/>
                <w:lang w:val="es-MX"/>
              </w:rPr>
              <w:t>/202</w:t>
            </w:r>
            <w:r w:rsidR="00D85D50">
              <w:rPr>
                <w:rFonts w:eastAsia="Calibri"/>
                <w:color w:val="000000" w:themeColor="text1"/>
                <w:szCs w:val="24"/>
                <w:lang w:val="es-MX"/>
              </w:rPr>
              <w:t>3</w:t>
            </w:r>
            <w:r w:rsidR="00F25EF6">
              <w:rPr>
                <w:rFonts w:eastAsia="Calibri"/>
                <w:color w:val="000000" w:themeColor="text1"/>
                <w:szCs w:val="24"/>
                <w:lang w:val="es-MX"/>
              </w:rPr>
              <w:t>,</w:t>
            </w:r>
            <w:r w:rsidR="009C7725" w:rsidRPr="001768CF">
              <w:rPr>
                <w:rFonts w:eastAsia="Calibri"/>
                <w:color w:val="000000" w:themeColor="text1"/>
                <w:szCs w:val="24"/>
                <w:lang w:val="es-MX"/>
              </w:rPr>
              <w:t xml:space="preserve"> </w:t>
            </w:r>
            <w:r w:rsidR="001768CF">
              <w:rPr>
                <w:rFonts w:eastAsia="Calibri"/>
                <w:color w:val="000000" w:themeColor="text1"/>
                <w:szCs w:val="24"/>
                <w:lang w:val="es-MX"/>
              </w:rPr>
              <w:t xml:space="preserve">en </w:t>
            </w:r>
            <w:r w:rsidRPr="001768CF">
              <w:rPr>
                <w:rFonts w:eastAsia="Calibri"/>
                <w:color w:val="000000" w:themeColor="text1"/>
                <w:szCs w:val="24"/>
                <w:lang w:val="es-MX"/>
              </w:rPr>
              <w:t>cumplimiento</w:t>
            </w:r>
            <w:r w:rsidR="001768CF">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5E0B5F13" w14:textId="77777777" w:rsidR="00F25EF6" w:rsidRPr="00B339E5" w:rsidRDefault="00F25EF6" w:rsidP="00CE56E8">
      <w:pPr>
        <w:pStyle w:val="Sangradetextonormal"/>
        <w:ind w:left="0" w:firstLine="0"/>
        <w:jc w:val="both"/>
        <w:rPr>
          <w:rFonts w:ascii="Century Gothic" w:hAnsi="Century Gothic"/>
          <w:b w:val="0"/>
          <w:sz w:val="24"/>
          <w:szCs w:val="24"/>
          <w:lang w:val="es-MX"/>
        </w:rPr>
      </w:pPr>
    </w:p>
    <w:p w14:paraId="6980CAC6" w14:textId="26864D8D"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-5-</w:t>
      </w:r>
    </w:p>
    <w:p w14:paraId="3255F21A" w14:textId="77777777" w:rsidR="00822055" w:rsidRDefault="00822055" w:rsidP="00F25EF6">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58B346BE"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A12DBC">
        <w:rPr>
          <w:b/>
          <w:szCs w:val="24"/>
        </w:rPr>
        <w:t>catorce</w:t>
      </w:r>
      <w:r w:rsidRPr="00BB501F">
        <w:rPr>
          <w:b/>
          <w:szCs w:val="24"/>
        </w:rPr>
        <w:t xml:space="preserve"> horas </w:t>
      </w:r>
      <w:r w:rsidR="00B8754C" w:rsidRPr="00BB501F">
        <w:rPr>
          <w:b/>
          <w:szCs w:val="24"/>
        </w:rPr>
        <w:t>co</w:t>
      </w:r>
      <w:r w:rsidR="00B8754C">
        <w:rPr>
          <w:b/>
          <w:szCs w:val="24"/>
        </w:rPr>
        <w:t>n</w:t>
      </w:r>
      <w:r w:rsidR="000715B3">
        <w:rPr>
          <w:b/>
          <w:szCs w:val="24"/>
        </w:rPr>
        <w:t xml:space="preserve"> </w:t>
      </w:r>
      <w:r w:rsidR="002F0AE5">
        <w:rPr>
          <w:b/>
          <w:szCs w:val="24"/>
        </w:rPr>
        <w:t>ocho</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A12DBC">
        <w:rPr>
          <w:b/>
          <w:szCs w:val="24"/>
        </w:rPr>
        <w:t>veintiuno</w:t>
      </w:r>
      <w:r w:rsidR="001E19DB">
        <w:rPr>
          <w:b/>
          <w:szCs w:val="24"/>
        </w:rPr>
        <w:t xml:space="preserve"> de noviembre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xml:space="preserve">, se concluye </w:t>
      </w:r>
      <w:r w:rsidRPr="00B339E5">
        <w:rPr>
          <w:szCs w:val="24"/>
        </w:rPr>
        <w:lastRenderedPageBreak/>
        <w:t>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p>
    <w:p w14:paraId="3308ABB3" w14:textId="32FC9AEA" w:rsidR="00356D7F" w:rsidRDefault="00356D7F" w:rsidP="002A5414">
      <w:pPr>
        <w:spacing w:after="0" w:line="240" w:lineRule="auto"/>
        <w:rPr>
          <w:rFonts w:ascii="Century Gothic" w:eastAsia="Times New Roman" w:hAnsi="Century Gothic" w:cs="Times New Roman"/>
          <w:sz w:val="24"/>
          <w:szCs w:val="24"/>
          <w:lang w:val="es-ES" w:eastAsia="es-ES"/>
        </w:rPr>
      </w:pPr>
    </w:p>
    <w:p w14:paraId="1FCFDFD9"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5B6A6C08" w14:textId="2040E1A8" w:rsidR="00BD4560" w:rsidRDefault="00BD4560"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04CB3D56" w:rsidR="005B0CAE" w:rsidRDefault="005B0CAE" w:rsidP="002A5414">
      <w:pPr>
        <w:spacing w:after="0" w:line="240" w:lineRule="auto"/>
        <w:rPr>
          <w:rFonts w:ascii="Century Gothic" w:eastAsia="Times New Roman" w:hAnsi="Century Gothic" w:cs="Times New Roman"/>
          <w:sz w:val="24"/>
          <w:szCs w:val="24"/>
          <w:lang w:val="es-ES" w:eastAsia="es-ES"/>
        </w:rPr>
      </w:pPr>
    </w:p>
    <w:p w14:paraId="03FCB3E2"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276B8671"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63115F23" w14:textId="108D9BF4"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0E8AEF9E" w14:textId="77777777" w:rsidR="008E2FF3" w:rsidRPr="00B8754C" w:rsidRDefault="008E2FF3" w:rsidP="002A5414">
      <w:pPr>
        <w:spacing w:after="0" w:line="240" w:lineRule="auto"/>
        <w:rPr>
          <w:rFonts w:ascii="Century Gothic" w:eastAsia="Times New Roman" w:hAnsi="Century Gothic" w:cs="Verdana"/>
          <w:b/>
          <w:sz w:val="24"/>
          <w:szCs w:val="24"/>
          <w:lang w:val="es-ES" w:eastAsia="es-ES"/>
        </w:rPr>
      </w:pPr>
    </w:p>
    <w:p w14:paraId="5A28696C" w14:textId="528CA38C" w:rsidR="002A5414" w:rsidRDefault="002A5414"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3CE15EA6" w:rsidR="00C75D62"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2CF8DFFF" w14:textId="62B5FD5F" w:rsidR="005D7A51" w:rsidRPr="005D7A51" w:rsidRDefault="005D7A51" w:rsidP="005D7A51">
      <w:pPr>
        <w:rPr>
          <w:rFonts w:ascii="Century Gothic" w:eastAsia="Times New Roman" w:hAnsi="Century Gothic" w:cs="Times New Roman"/>
          <w:sz w:val="24"/>
          <w:szCs w:val="24"/>
          <w:lang w:val="es-ES" w:eastAsia="es-ES"/>
        </w:rPr>
      </w:pPr>
    </w:p>
    <w:p w14:paraId="7AC60724" w14:textId="1A0CE3EB" w:rsidR="005D7A51" w:rsidRPr="005D7A51" w:rsidRDefault="005D7A51" w:rsidP="005D7A51">
      <w:pPr>
        <w:rPr>
          <w:rFonts w:ascii="Century Gothic" w:eastAsia="Times New Roman" w:hAnsi="Century Gothic" w:cs="Times New Roman"/>
          <w:sz w:val="24"/>
          <w:szCs w:val="24"/>
          <w:lang w:val="es-ES" w:eastAsia="es-ES"/>
        </w:rPr>
      </w:pPr>
    </w:p>
    <w:p w14:paraId="7B908150" w14:textId="71BDDD2F" w:rsidR="005D7A51" w:rsidRPr="005D7A51" w:rsidRDefault="005D7A51" w:rsidP="005D7A51">
      <w:pPr>
        <w:rPr>
          <w:rFonts w:ascii="Century Gothic" w:eastAsia="Times New Roman" w:hAnsi="Century Gothic" w:cs="Times New Roman"/>
          <w:sz w:val="24"/>
          <w:szCs w:val="24"/>
          <w:lang w:val="es-ES" w:eastAsia="es-ES"/>
        </w:rPr>
      </w:pPr>
    </w:p>
    <w:p w14:paraId="1BDB4F7C" w14:textId="478501D1" w:rsidR="005D7A51" w:rsidRPr="005D7A51" w:rsidRDefault="005D7A51" w:rsidP="005D7A51">
      <w:pPr>
        <w:rPr>
          <w:rFonts w:ascii="Century Gothic" w:eastAsia="Times New Roman" w:hAnsi="Century Gothic" w:cs="Times New Roman"/>
          <w:sz w:val="24"/>
          <w:szCs w:val="24"/>
          <w:lang w:val="es-ES" w:eastAsia="es-ES"/>
        </w:rPr>
      </w:pPr>
    </w:p>
    <w:p w14:paraId="54A38A7D" w14:textId="2104B5E7" w:rsidR="005D7A51" w:rsidRPr="005D7A51" w:rsidRDefault="005D7A51" w:rsidP="005D7A51">
      <w:pPr>
        <w:rPr>
          <w:rFonts w:ascii="Century Gothic" w:eastAsia="Times New Roman" w:hAnsi="Century Gothic" w:cs="Times New Roman"/>
          <w:sz w:val="24"/>
          <w:szCs w:val="24"/>
          <w:lang w:val="es-ES" w:eastAsia="es-ES"/>
        </w:rPr>
      </w:pPr>
    </w:p>
    <w:p w14:paraId="4CC32640" w14:textId="759F3C17" w:rsidR="005D7A51" w:rsidRPr="005D7A51" w:rsidRDefault="005D7A51" w:rsidP="005D7A51">
      <w:pPr>
        <w:rPr>
          <w:rFonts w:ascii="Century Gothic" w:eastAsia="Times New Roman" w:hAnsi="Century Gothic" w:cs="Times New Roman"/>
          <w:sz w:val="24"/>
          <w:szCs w:val="24"/>
          <w:lang w:val="es-ES" w:eastAsia="es-ES"/>
        </w:rPr>
      </w:pPr>
    </w:p>
    <w:p w14:paraId="1CA17A75" w14:textId="79E3988B" w:rsidR="00082046" w:rsidRPr="00082046" w:rsidRDefault="00082046" w:rsidP="00082046">
      <w:pPr>
        <w:rPr>
          <w:rFonts w:ascii="Century Gothic" w:eastAsia="Times New Roman" w:hAnsi="Century Gothic" w:cs="Times New Roman"/>
          <w:sz w:val="24"/>
          <w:szCs w:val="24"/>
          <w:lang w:val="es-ES" w:eastAsia="es-ES"/>
        </w:rPr>
      </w:pPr>
    </w:p>
    <w:p w14:paraId="7083E462" w14:textId="77777777" w:rsidR="00082046" w:rsidRPr="00082046" w:rsidRDefault="00082046" w:rsidP="003E5166">
      <w:pPr>
        <w:rPr>
          <w:rFonts w:ascii="Century Gothic" w:eastAsia="Times New Roman" w:hAnsi="Century Gothic" w:cs="Times New Roman"/>
          <w:sz w:val="24"/>
          <w:szCs w:val="24"/>
          <w:lang w:val="es-ES" w:eastAsia="es-ES"/>
        </w:rPr>
      </w:pPr>
    </w:p>
    <w:sectPr w:rsidR="00082046" w:rsidRPr="0008204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8CFFEDD"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A12DBC">
      <w:rPr>
        <w:rStyle w:val="Nmerodepgina"/>
        <w:sz w:val="18"/>
      </w:rPr>
      <w:t>4</w:t>
    </w:r>
  </w:p>
  <w:p w14:paraId="67678C94" w14:textId="39BE2CE7"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D85D50">
      <w:rPr>
        <w:rStyle w:val="Nmerodepgina"/>
        <w:rFonts w:ascii="Century Gothic" w:hAnsi="Century Gothic"/>
        <w:smallCaps/>
      </w:rPr>
      <w:t xml:space="preserve">OCTAGÉSIMA </w:t>
    </w:r>
    <w:r w:rsidR="00A12DBC">
      <w:rPr>
        <w:rStyle w:val="Nmerodepgina"/>
        <w:rFonts w:ascii="Century Gothic" w:hAnsi="Century Gothic"/>
        <w:smallCaps/>
      </w:rPr>
      <w:t>CUARTA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74027D69" w:rsidR="00A566FC" w:rsidRPr="000715B3" w:rsidRDefault="00A12DBC" w:rsidP="00975397">
    <w:pPr>
      <w:pStyle w:val="Piedepgina"/>
      <w:jc w:val="right"/>
      <w:rPr>
        <w:rStyle w:val="Nmerodepgina"/>
        <w:rFonts w:ascii="Century Gothic" w:hAnsi="Century Gothic"/>
        <w:smallCaps/>
      </w:rPr>
    </w:pPr>
    <w:r>
      <w:rPr>
        <w:rStyle w:val="Nmerodepgina"/>
        <w:rFonts w:ascii="Century Gothic" w:hAnsi="Century Gothic"/>
        <w:smallCaps/>
      </w:rPr>
      <w:t>VEINTIUNO</w:t>
    </w:r>
    <w:r w:rsidR="00BD4560">
      <w:rPr>
        <w:rStyle w:val="Nmerodepgina"/>
        <w:rFonts w:ascii="Century Gothic" w:hAnsi="Century Gothic"/>
        <w:smallCaps/>
      </w:rPr>
      <w:t xml:space="preserve"> DE NOVIEMBRE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3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19DB"/>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2DBC"/>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369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1039</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2</cp:revision>
  <cp:lastPrinted>2025-05-12T15:51:00Z</cp:lastPrinted>
  <dcterms:created xsi:type="dcterms:W3CDTF">2025-11-24T15:44:00Z</dcterms:created>
  <dcterms:modified xsi:type="dcterms:W3CDTF">2025-11-24T15:44:00Z</dcterms:modified>
</cp:coreProperties>
</file>