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364A02"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364A02">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8924E2">
        <w:rPr>
          <w:rFonts w:ascii="Century Gothic" w:eastAsia="Times New Roman" w:hAnsi="Century Gothic" w:cs="Verdana"/>
          <w:b/>
          <w:sz w:val="24"/>
          <w:szCs w:val="24"/>
          <w:lang w:val="es-ES" w:eastAsia="es-ES"/>
        </w:rPr>
        <w:t>cuatro</w:t>
      </w:r>
      <w:r w:rsidR="00FB05C9">
        <w:rPr>
          <w:rFonts w:ascii="Century Gothic" w:eastAsia="Times New Roman" w:hAnsi="Century Gothic" w:cs="Verdana"/>
          <w:b/>
          <w:sz w:val="24"/>
          <w:szCs w:val="24"/>
          <w:lang w:val="es-ES" w:eastAsia="es-ES"/>
        </w:rPr>
        <w:t xml:space="preserve"> de </w:t>
      </w:r>
      <w:r w:rsidR="008924E2">
        <w:rPr>
          <w:rFonts w:ascii="Century Gothic" w:eastAsia="Times New Roman" w:hAnsi="Century Gothic" w:cs="Verdana"/>
          <w:b/>
          <w:sz w:val="24"/>
          <w:szCs w:val="24"/>
          <w:lang w:val="es-ES" w:eastAsia="es-ES"/>
        </w:rPr>
        <w:t>octubre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8924E2">
        <w:rPr>
          <w:rFonts w:ascii="Century Gothic" w:eastAsia="Times New Roman" w:hAnsi="Century Gothic" w:cs="Verdana"/>
          <w:b/>
          <w:sz w:val="24"/>
          <w:szCs w:val="24"/>
          <w:lang w:val="es-ES" w:eastAsia="es-ES"/>
        </w:rPr>
        <w:t>Nonagésima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D7448B" w:rsidRDefault="004D20A5" w:rsidP="00D744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8924E2">
        <w:rPr>
          <w:rFonts w:ascii="Century Gothic" w:hAnsi="Century Gothic"/>
          <w:b w:val="0"/>
          <w:sz w:val="24"/>
          <w:szCs w:val="24"/>
        </w:rPr>
        <w:t xml:space="preserve"> </w:t>
      </w:r>
      <w:r w:rsidRPr="00B339E5">
        <w:rPr>
          <w:rFonts w:ascii="Century Gothic" w:hAnsi="Century Gothic"/>
          <w:b w:val="0"/>
          <w:sz w:val="24"/>
          <w:szCs w:val="24"/>
        </w:rPr>
        <w:t>l</w:t>
      </w:r>
      <w:r w:rsidR="008924E2">
        <w:rPr>
          <w:rFonts w:ascii="Century Gothic" w:hAnsi="Century Gothic"/>
          <w:b w:val="0"/>
          <w:sz w:val="24"/>
          <w:szCs w:val="24"/>
        </w:rPr>
        <w:t>os</w:t>
      </w:r>
      <w:r w:rsidRPr="00B339E5">
        <w:rPr>
          <w:rFonts w:ascii="Century Gothic" w:hAnsi="Century Gothic"/>
          <w:b w:val="0"/>
          <w:sz w:val="24"/>
          <w:szCs w:val="24"/>
        </w:rPr>
        <w:t xml:space="preserve"> oficio</w:t>
      </w:r>
      <w:r w:rsidR="008924E2">
        <w:rPr>
          <w:rFonts w:ascii="Century Gothic" w:hAnsi="Century Gothic"/>
          <w:b w:val="0"/>
          <w:sz w:val="24"/>
          <w:szCs w:val="24"/>
        </w:rPr>
        <w:t>s</w:t>
      </w:r>
      <w:r w:rsidRPr="00B339E5">
        <w:rPr>
          <w:rFonts w:ascii="Century Gothic" w:hAnsi="Century Gothic"/>
          <w:b w:val="0"/>
          <w:sz w:val="24"/>
          <w:szCs w:val="24"/>
        </w:rPr>
        <w:t xml:space="preserve"> </w:t>
      </w:r>
      <w:r w:rsidR="008924E2">
        <w:rPr>
          <w:rFonts w:ascii="Century Gothic" w:hAnsi="Century Gothic"/>
          <w:b w:val="0"/>
          <w:sz w:val="24"/>
          <w:szCs w:val="24"/>
        </w:rPr>
        <w:t>18019</w:t>
      </w:r>
      <w:r w:rsidR="00FB05C9">
        <w:rPr>
          <w:rFonts w:ascii="Century Gothic" w:hAnsi="Century Gothic"/>
          <w:b w:val="0"/>
          <w:sz w:val="24"/>
          <w:szCs w:val="24"/>
        </w:rPr>
        <w:t>/2022</w:t>
      </w:r>
      <w:r w:rsidR="008924E2">
        <w:rPr>
          <w:rFonts w:ascii="Century Gothic" w:hAnsi="Century Gothic"/>
          <w:b w:val="0"/>
          <w:sz w:val="24"/>
          <w:szCs w:val="24"/>
        </w:rPr>
        <w:t xml:space="preserve"> y 14251/2022</w:t>
      </w:r>
      <w:r w:rsidR="00C90903">
        <w:rPr>
          <w:rFonts w:ascii="Century Gothic" w:hAnsi="Century Gothic"/>
          <w:b w:val="0"/>
          <w:sz w:val="24"/>
          <w:szCs w:val="24"/>
        </w:rPr>
        <w:t xml:space="preserve"> </w:t>
      </w:r>
      <w:r w:rsidRPr="00B339E5">
        <w:rPr>
          <w:rFonts w:ascii="Century Gothic" w:hAnsi="Century Gothic"/>
          <w:b w:val="0"/>
          <w:sz w:val="24"/>
          <w:szCs w:val="24"/>
        </w:rPr>
        <w:t>que remite</w:t>
      </w:r>
      <w:r w:rsidR="008924E2">
        <w:rPr>
          <w:rFonts w:ascii="Century Gothic" w:hAnsi="Century Gothic"/>
          <w:b w:val="0"/>
          <w:sz w:val="24"/>
          <w:szCs w:val="24"/>
        </w:rPr>
        <w:t>n</w:t>
      </w:r>
      <w:r w:rsidR="0079425E" w:rsidRPr="00B339E5">
        <w:rPr>
          <w:rFonts w:ascii="Century Gothic" w:hAnsi="Century Gothic"/>
          <w:b w:val="0"/>
          <w:sz w:val="24"/>
          <w:szCs w:val="24"/>
        </w:rPr>
        <w:t xml:space="preserve"> </w:t>
      </w:r>
      <w:r w:rsidR="008924E2">
        <w:rPr>
          <w:rFonts w:ascii="Century Gothic" w:hAnsi="Century Gothic"/>
          <w:b w:val="0"/>
          <w:sz w:val="24"/>
          <w:szCs w:val="24"/>
        </w:rPr>
        <w:t>los</w:t>
      </w:r>
      <w:r w:rsidRPr="00B339E5">
        <w:rPr>
          <w:rFonts w:ascii="Century Gothic" w:hAnsi="Century Gothic"/>
          <w:b w:val="0"/>
          <w:sz w:val="24"/>
          <w:szCs w:val="24"/>
        </w:rPr>
        <w:t xml:space="preserve"> Secretario</w:t>
      </w:r>
      <w:r w:rsidR="008924E2">
        <w:rPr>
          <w:rFonts w:ascii="Century Gothic" w:hAnsi="Century Gothic"/>
          <w:b w:val="0"/>
          <w:sz w:val="24"/>
          <w:szCs w:val="24"/>
        </w:rPr>
        <w:t>s</w:t>
      </w:r>
      <w:r w:rsidRPr="00B339E5">
        <w:rPr>
          <w:rFonts w:ascii="Century Gothic" w:hAnsi="Century Gothic"/>
          <w:b w:val="0"/>
          <w:sz w:val="24"/>
          <w:szCs w:val="24"/>
        </w:rPr>
        <w:t xml:space="preserve"> de Acuerdos del </w:t>
      </w:r>
      <w:r w:rsidR="008924E2">
        <w:rPr>
          <w:rFonts w:ascii="Century Gothic" w:hAnsi="Century Gothic"/>
          <w:b w:val="0"/>
          <w:sz w:val="24"/>
          <w:szCs w:val="24"/>
        </w:rPr>
        <w:t>Segundo y Cuarto</w:t>
      </w:r>
      <w:r w:rsidR="00C90903">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relativo</w:t>
      </w:r>
      <w:r w:rsidR="008924E2">
        <w:rPr>
          <w:rFonts w:ascii="Century Gothic" w:hAnsi="Century Gothic"/>
          <w:b w:val="0"/>
          <w:sz w:val="24"/>
          <w:szCs w:val="24"/>
        </w:rPr>
        <w:t>s</w:t>
      </w:r>
      <w:r w:rsidRPr="00B339E5">
        <w:rPr>
          <w:rFonts w:ascii="Century Gothic" w:hAnsi="Century Gothic"/>
          <w:b w:val="0"/>
          <w:sz w:val="24"/>
          <w:szCs w:val="24"/>
        </w:rPr>
        <w:t xml:space="preserve"> al Juicio de Amparo número </w:t>
      </w:r>
      <w:r w:rsidR="008924E2">
        <w:rPr>
          <w:rFonts w:ascii="Century Gothic" w:hAnsi="Century Gothic"/>
          <w:b w:val="0"/>
          <w:sz w:val="24"/>
          <w:szCs w:val="24"/>
        </w:rPr>
        <w:t>219</w:t>
      </w:r>
      <w:r w:rsidR="00781D7A">
        <w:rPr>
          <w:rFonts w:ascii="Century Gothic" w:hAnsi="Century Gothic"/>
          <w:b w:val="0"/>
          <w:sz w:val="24"/>
          <w:szCs w:val="24"/>
        </w:rPr>
        <w:t>/2021 y al</w:t>
      </w:r>
      <w:r w:rsidR="008924E2">
        <w:rPr>
          <w:rFonts w:ascii="Century Gothic" w:hAnsi="Century Gothic"/>
          <w:b w:val="0"/>
          <w:sz w:val="24"/>
          <w:szCs w:val="24"/>
        </w:rPr>
        <w:t xml:space="preserve"> Incidente de Repetición de Acto Reclamado 01/2022</w:t>
      </w:r>
      <w:r w:rsidR="00382779" w:rsidRPr="00D7448B">
        <w:rPr>
          <w:rFonts w:ascii="Century Gothic" w:hAnsi="Century Gothic"/>
          <w:b w:val="0"/>
          <w:sz w:val="24"/>
          <w:szCs w:val="24"/>
        </w:rPr>
        <w:t>,</w:t>
      </w:r>
      <w:r w:rsidR="0035395F" w:rsidRPr="00D7448B">
        <w:rPr>
          <w:rFonts w:ascii="Century Gothic" w:hAnsi="Century Gothic"/>
          <w:b w:val="0"/>
          <w:sz w:val="24"/>
          <w:szCs w:val="24"/>
        </w:rPr>
        <w:t xml:space="preserve"> </w:t>
      </w:r>
      <w:r w:rsidR="00884D70">
        <w:rPr>
          <w:rFonts w:ascii="Century Gothic" w:hAnsi="Century Gothic"/>
          <w:b w:val="0"/>
          <w:sz w:val="24"/>
          <w:szCs w:val="24"/>
          <w:lang w:val="es-MX"/>
        </w:rPr>
        <w:t>derivado del amparo directo 75/2021,</w:t>
      </w:r>
      <w:r w:rsidR="00884D70" w:rsidRPr="00DB3431">
        <w:rPr>
          <w:rFonts w:ascii="Century Gothic" w:hAnsi="Century Gothic"/>
          <w:b w:val="0"/>
          <w:sz w:val="24"/>
          <w:szCs w:val="24"/>
          <w:lang w:val="es-MX"/>
        </w:rPr>
        <w:t xml:space="preserve"> mediante los cuales requieren a este Tribunal</w:t>
      </w:r>
      <w:r w:rsidR="00884D70">
        <w:rPr>
          <w:rFonts w:ascii="Century Gothic" w:hAnsi="Century Gothic"/>
          <w:b w:val="0"/>
          <w:sz w:val="24"/>
          <w:szCs w:val="24"/>
          <w:lang w:val="es-MX"/>
        </w:rPr>
        <w:t>, el primero</w:t>
      </w:r>
      <w:r w:rsidR="00884D70" w:rsidRPr="00DB3431">
        <w:rPr>
          <w:rFonts w:ascii="Century Gothic" w:hAnsi="Century Gothic"/>
          <w:b w:val="0"/>
          <w:sz w:val="24"/>
          <w:szCs w:val="24"/>
          <w:lang w:val="es-MX"/>
        </w:rPr>
        <w:t xml:space="preserve"> por el cumplimiento de la ejecutoria</w:t>
      </w:r>
      <w:r w:rsidR="00884D70">
        <w:rPr>
          <w:rFonts w:ascii="Century Gothic" w:hAnsi="Century Gothic"/>
          <w:b w:val="0"/>
          <w:sz w:val="24"/>
          <w:szCs w:val="24"/>
          <w:lang w:val="es-MX"/>
        </w:rPr>
        <w:t xml:space="preserve"> del juicio de amparo referido y el segundo</w:t>
      </w:r>
      <w:r w:rsidR="00884D70" w:rsidRPr="00DB3431">
        <w:rPr>
          <w:rFonts w:ascii="Century Gothic" w:hAnsi="Century Gothic"/>
          <w:b w:val="0"/>
          <w:sz w:val="24"/>
          <w:szCs w:val="24"/>
          <w:lang w:val="es-MX"/>
        </w:rPr>
        <w:t xml:space="preserve"> para que se rinda el informe respectivo</w:t>
      </w:r>
      <w:r w:rsidRPr="00D7448B">
        <w:rPr>
          <w:rFonts w:ascii="Century Gothic" w:hAnsi="Century Gothic"/>
          <w:b w:val="0"/>
          <w:sz w:val="24"/>
          <w:szCs w:val="24"/>
        </w:rPr>
        <w:t>;</w:t>
      </w:r>
    </w:p>
    <w:p w:rsidR="00C90903" w:rsidRPr="00781D7A" w:rsidRDefault="00C90903"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w:t>
      </w:r>
      <w:r w:rsidR="00781D7A">
        <w:rPr>
          <w:rFonts w:ascii="Century Gothic" w:hAnsi="Century Gothic"/>
          <w:b w:val="0"/>
          <w:sz w:val="24"/>
          <w:szCs w:val="24"/>
        </w:rPr>
        <w:t>e del Recurso de Reclamación 446/2017</w:t>
      </w:r>
      <w:r w:rsidRPr="00B339E5">
        <w:rPr>
          <w:rFonts w:ascii="Century Gothic" w:hAnsi="Century Gothic"/>
          <w:b w:val="0"/>
          <w:sz w:val="24"/>
          <w:szCs w:val="24"/>
          <w:lang w:val="es-MX"/>
        </w:rPr>
        <w:t xml:space="preserve"> en cumplimiento al Juicio de Amparo </w:t>
      </w:r>
      <w:r w:rsidR="00781D7A">
        <w:rPr>
          <w:rFonts w:ascii="Century Gothic" w:hAnsi="Century Gothic"/>
          <w:b w:val="0"/>
          <w:sz w:val="24"/>
          <w:szCs w:val="24"/>
          <w:lang w:val="es-MX"/>
        </w:rPr>
        <w:t>219</w:t>
      </w:r>
      <w:r>
        <w:rPr>
          <w:rFonts w:ascii="Century Gothic" w:hAnsi="Century Gothic"/>
          <w:b w:val="0"/>
          <w:sz w:val="24"/>
          <w:szCs w:val="24"/>
          <w:lang w:val="es-MX"/>
        </w:rPr>
        <w:t>/20</w:t>
      </w:r>
      <w:r w:rsidR="00781D7A">
        <w:rPr>
          <w:rFonts w:ascii="Century Gothic" w:hAnsi="Century Gothic"/>
          <w:b w:val="0"/>
          <w:sz w:val="24"/>
          <w:szCs w:val="24"/>
          <w:lang w:val="es-MX"/>
        </w:rPr>
        <w:t>21</w:t>
      </w:r>
      <w:r w:rsidRPr="00B339E5">
        <w:rPr>
          <w:rFonts w:ascii="Century Gothic" w:hAnsi="Century Gothic"/>
          <w:b w:val="0"/>
          <w:sz w:val="24"/>
          <w:szCs w:val="24"/>
          <w:lang w:val="es-MX"/>
        </w:rPr>
        <w:t xml:space="preserve"> del </w:t>
      </w:r>
      <w:r w:rsidR="00781D7A">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p>
    <w:p w:rsidR="00781D7A" w:rsidRPr="00C90903" w:rsidRDefault="00781D7A"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w:t>
      </w:r>
      <w:r w:rsidR="00884D70" w:rsidRPr="00884D70">
        <w:rPr>
          <w:rFonts w:ascii="Century Gothic" w:hAnsi="Century Gothic"/>
          <w:b w:val="0"/>
          <w:sz w:val="24"/>
          <w:szCs w:val="24"/>
          <w:lang w:val="es-MX"/>
        </w:rPr>
        <w:t>discusión y en su caso aprobación del proyecto de informe respecto al Incidente de Repetición de Acto Reclamado 01/2022 derivado del juicio de amparo directo 75/2021 en relación al expediente del Recurso de Apelación 683/2019</w:t>
      </w:r>
      <w:r>
        <w:rPr>
          <w:rFonts w:ascii="Century Gothic" w:hAnsi="Century Gothic"/>
          <w:b w:val="0"/>
          <w:sz w:val="24"/>
          <w:szCs w:val="24"/>
        </w:rPr>
        <w:t>.</w:t>
      </w:r>
    </w:p>
    <w:p w:rsidR="00DE51D8" w:rsidRPr="008E3721" w:rsidRDefault="00C90903" w:rsidP="008E3721">
      <w:pPr>
        <w:pStyle w:val="Sangradetextonormal"/>
        <w:numPr>
          <w:ilvl w:val="0"/>
          <w:numId w:val="1"/>
        </w:numPr>
        <w:jc w:val="both"/>
        <w:rPr>
          <w:sz w:val="24"/>
          <w:szCs w:val="24"/>
        </w:rPr>
      </w:pPr>
      <w:r>
        <w:rPr>
          <w:rFonts w:ascii="Century Gothic" w:hAnsi="Century Gothic"/>
          <w:b w:val="0"/>
          <w:sz w:val="24"/>
          <w:szCs w:val="24"/>
        </w:rPr>
        <w:t>Asuntos Varios</w:t>
      </w:r>
      <w:r w:rsidR="008E3721">
        <w:rPr>
          <w:rFonts w:ascii="Century Gothic" w:hAnsi="Century Gothic"/>
          <w:b w:val="0"/>
          <w:sz w:val="24"/>
          <w:szCs w:val="24"/>
        </w:rPr>
        <w:t>;</w:t>
      </w:r>
      <w:r w:rsidR="00086CCF">
        <w:rPr>
          <w:rFonts w:ascii="Century Gothic" w:hAnsi="Century Gothic"/>
          <w:b w:val="0"/>
          <w:sz w:val="24"/>
          <w:szCs w:val="24"/>
        </w:rPr>
        <w:t xml:space="preserve"> y</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45320F" w:rsidRPr="00B339E5" w:rsidRDefault="0045320F" w:rsidP="00047ABD">
      <w:pPr>
        <w:pStyle w:val="Sangradetextonormal"/>
        <w:ind w:left="0" w:firstLine="0"/>
        <w:jc w:val="both"/>
        <w:rPr>
          <w:rFonts w:ascii="Century Gothic" w:hAnsi="Century Gothic"/>
          <w:b w:val="0"/>
          <w:sz w:val="24"/>
          <w:szCs w:val="24"/>
        </w:rPr>
      </w:pPr>
    </w:p>
    <w:p w:rsidR="00CC7E95" w:rsidRDefault="00047ABD" w:rsidP="00C90903">
      <w:pPr>
        <w:pStyle w:val="Textosinformato"/>
        <w:jc w:val="center"/>
        <w:rPr>
          <w:b/>
          <w:szCs w:val="24"/>
        </w:rPr>
      </w:pPr>
      <w:r w:rsidRPr="00B339E5">
        <w:rPr>
          <w:b/>
          <w:szCs w:val="24"/>
        </w:rPr>
        <w:t>- 1 –</w:t>
      </w:r>
    </w:p>
    <w:p w:rsidR="0045320F" w:rsidRPr="00B339E5" w:rsidRDefault="0045320F"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5320F" w:rsidRPr="00B339E5" w:rsidRDefault="0045320F"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5320F" w:rsidRPr="00B339E5" w:rsidRDefault="0045320F"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781D7A">
              <w:rPr>
                <w:rFonts w:eastAsia="Calibri"/>
                <w:b/>
                <w:szCs w:val="24"/>
              </w:rPr>
              <w:t>90</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5320F" w:rsidRDefault="0045320F"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45320F" w:rsidRPr="00B339E5" w:rsidRDefault="0045320F"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lastRenderedPageBreak/>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89799C" w:rsidRDefault="0091699A" w:rsidP="0089799C">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DB3431" w:rsidRPr="00DB3431">
        <w:rPr>
          <w:rFonts w:ascii="Century Gothic" w:hAnsi="Century Gothic"/>
          <w:b w:val="0"/>
          <w:sz w:val="24"/>
          <w:szCs w:val="24"/>
          <w:lang w:val="es-MX"/>
        </w:rPr>
        <w:t>de los oficios 18019/2022 y 14251/2022 que remiten los Secretarios de Acuerdos del Segundo y Cuarto Tribunal Colegiado en Materia Administrativa del Tercer Circuito relativos al Juicio de Amparo número 219/2021 y al Incidente de Repetición de Acto Reclamado 01/2022,</w:t>
      </w:r>
      <w:r w:rsidR="00C61A9D">
        <w:rPr>
          <w:rFonts w:ascii="Century Gothic" w:hAnsi="Century Gothic"/>
          <w:b w:val="0"/>
          <w:sz w:val="24"/>
          <w:szCs w:val="24"/>
          <w:lang w:val="es-MX"/>
        </w:rPr>
        <w:t xml:space="preserve"> derivado del amparo directo 75/2021,</w:t>
      </w:r>
      <w:r w:rsidR="00DB3431" w:rsidRPr="00DB3431">
        <w:rPr>
          <w:rFonts w:ascii="Century Gothic" w:hAnsi="Century Gothic"/>
          <w:b w:val="0"/>
          <w:sz w:val="24"/>
          <w:szCs w:val="24"/>
          <w:lang w:val="es-MX"/>
        </w:rPr>
        <w:t xml:space="preserve"> mediante los cuales requieren a este Tribunal</w:t>
      </w:r>
      <w:r w:rsidR="00C61A9D">
        <w:rPr>
          <w:rFonts w:ascii="Century Gothic" w:hAnsi="Century Gothic"/>
          <w:b w:val="0"/>
          <w:sz w:val="24"/>
          <w:szCs w:val="24"/>
          <w:lang w:val="es-MX"/>
        </w:rPr>
        <w:t>, el primero</w:t>
      </w:r>
      <w:r w:rsidR="00DB3431" w:rsidRPr="00DB3431">
        <w:rPr>
          <w:rFonts w:ascii="Century Gothic" w:hAnsi="Century Gothic"/>
          <w:b w:val="0"/>
          <w:sz w:val="24"/>
          <w:szCs w:val="24"/>
          <w:lang w:val="es-MX"/>
        </w:rPr>
        <w:t xml:space="preserve"> por el cumplimiento de la ejecutoria</w:t>
      </w:r>
      <w:r w:rsidR="00C61A9D">
        <w:rPr>
          <w:rFonts w:ascii="Century Gothic" w:hAnsi="Century Gothic"/>
          <w:b w:val="0"/>
          <w:sz w:val="24"/>
          <w:szCs w:val="24"/>
          <w:lang w:val="es-MX"/>
        </w:rPr>
        <w:t xml:space="preserve"> del juicio de amparo referido y el segundo</w:t>
      </w:r>
      <w:r w:rsidR="00DB3431" w:rsidRPr="00DB3431">
        <w:rPr>
          <w:rFonts w:ascii="Century Gothic" w:hAnsi="Century Gothic"/>
          <w:b w:val="0"/>
          <w:sz w:val="24"/>
          <w:szCs w:val="24"/>
          <w:lang w:val="es-MX"/>
        </w:rPr>
        <w:t xml:space="preserve"> para que se rinda el informe respectivo</w:t>
      </w:r>
      <w:r w:rsidR="00884D70">
        <w:rPr>
          <w:rFonts w:ascii="Century Gothic" w:hAnsi="Century Gothic"/>
          <w:b w:val="0"/>
          <w:sz w:val="24"/>
          <w:szCs w:val="24"/>
        </w:rPr>
        <w:t>.</w:t>
      </w:r>
    </w:p>
    <w:p w:rsidR="0091699A" w:rsidRPr="00C61A9D" w:rsidRDefault="0091699A" w:rsidP="0091699A">
      <w:pPr>
        <w:pStyle w:val="Sangradetextonormal"/>
        <w:ind w:left="0" w:firstLine="0"/>
        <w:jc w:val="both"/>
        <w:rPr>
          <w:rFonts w:ascii="Century Gothic" w:hAnsi="Century Gothic"/>
          <w:b w:val="0"/>
          <w:i/>
          <w:sz w:val="24"/>
          <w:szCs w:val="24"/>
          <w:lang w:val="es-MX"/>
        </w:rPr>
      </w:pPr>
    </w:p>
    <w:p w:rsidR="00B339E5" w:rsidRPr="00B339E5" w:rsidRDefault="0091699A" w:rsidP="0091699A">
      <w:pPr>
        <w:pStyle w:val="Textosinformato"/>
        <w:rPr>
          <w:szCs w:val="24"/>
        </w:rPr>
      </w:pPr>
      <w:r w:rsidRPr="00B339E5">
        <w:rPr>
          <w:rFonts w:cs="Times New Roman"/>
          <w:szCs w:val="24"/>
          <w:lang w:val="es-ES_tradnl"/>
        </w:rPr>
        <w:t>L</w:t>
      </w:r>
      <w:r w:rsidRPr="00B339E5">
        <w:rPr>
          <w:szCs w:val="24"/>
        </w:rPr>
        <w:t>os Magistrados qued</w:t>
      </w:r>
      <w:r w:rsidR="00B62214">
        <w:rPr>
          <w:szCs w:val="24"/>
        </w:rPr>
        <w:t xml:space="preserve">aron </w:t>
      </w:r>
      <w:proofErr w:type="spellStart"/>
      <w:r w:rsidR="00B62214">
        <w:rPr>
          <w:szCs w:val="24"/>
        </w:rPr>
        <w:t>enterados</w:t>
      </w:r>
      <w:proofErr w:type="spellEnd"/>
      <w:r w:rsidR="00B62214">
        <w:rPr>
          <w:szCs w:val="24"/>
        </w:rPr>
        <w:t xml:space="preserve"> del contenido de</w:t>
      </w:r>
      <w:r w:rsidR="00DB3431">
        <w:rPr>
          <w:szCs w:val="24"/>
        </w:rPr>
        <w:t xml:space="preserve"> </w:t>
      </w:r>
      <w:r w:rsidR="00B62214">
        <w:rPr>
          <w:szCs w:val="24"/>
        </w:rPr>
        <w:t>l</w:t>
      </w:r>
      <w:r w:rsidR="00DB3431">
        <w:rPr>
          <w:szCs w:val="24"/>
        </w:rPr>
        <w:t>os</w:t>
      </w:r>
      <w:r w:rsidR="00B62214">
        <w:rPr>
          <w:szCs w:val="24"/>
        </w:rPr>
        <w:t xml:space="preserve"> oficio</w:t>
      </w:r>
      <w:r w:rsidR="00DB3431">
        <w:rPr>
          <w:szCs w:val="24"/>
        </w:rPr>
        <w:t>s</w:t>
      </w:r>
      <w:r w:rsidRPr="00B339E5">
        <w:rPr>
          <w:szCs w:val="24"/>
        </w:rPr>
        <w:t xml:space="preserve"> de referencia.</w:t>
      </w:r>
    </w:p>
    <w:p w:rsidR="0045320F" w:rsidRDefault="0045320F"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45320F" w:rsidRPr="00B339E5" w:rsidRDefault="0045320F"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F39B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91321" w:rsidRPr="00B339E5">
        <w:rPr>
          <w:rFonts w:ascii="Century Gothic" w:hAnsi="Century Gothic"/>
          <w:b w:val="0"/>
          <w:sz w:val="24"/>
          <w:szCs w:val="24"/>
          <w:lang w:val="es-MX"/>
        </w:rPr>
        <w:t xml:space="preserve">al análisis, </w:t>
      </w:r>
      <w:r w:rsidR="00DB3431" w:rsidRPr="00DB3431">
        <w:rPr>
          <w:rFonts w:ascii="Century Gothic" w:hAnsi="Century Gothic"/>
          <w:b w:val="0"/>
          <w:sz w:val="24"/>
          <w:szCs w:val="24"/>
          <w:lang w:val="es-MX"/>
        </w:rPr>
        <w:t>discusión y en su caso aprobación del proyecto de sentencia del expediente del Recurso de Reclamación 446/2017 en cumplimiento al Juicio de Amparo 219/2021 del Segundo Tribunal Colegiado en Materia Administrativa del Tercer Circuito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00BF39B6">
        <w:rPr>
          <w:b/>
          <w:szCs w:val="24"/>
        </w:rPr>
        <w:t>Magistrada Presidenta:</w:t>
      </w:r>
      <w:r w:rsidR="00BF39B6">
        <w:rPr>
          <w:szCs w:val="24"/>
        </w:rPr>
        <w:t xml:space="preserve"> S</w:t>
      </w:r>
      <w:r w:rsidRPr="00B339E5">
        <w:rPr>
          <w:szCs w:val="24"/>
        </w:rPr>
        <w:t xml:space="preserve">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DB3431">
              <w:rPr>
                <w:rFonts w:eastAsia="Calibri"/>
                <w:b/>
                <w:szCs w:val="24"/>
              </w:rPr>
              <w:t>02/90</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B3431">
              <w:rPr>
                <w:rFonts w:eastAsia="Calibri"/>
                <w:szCs w:val="24"/>
                <w:lang w:val="es-MX"/>
              </w:rPr>
              <w:t>446/2017</w:t>
            </w:r>
            <w:r w:rsidR="0022743C">
              <w:rPr>
                <w:rFonts w:eastAsia="Calibri"/>
                <w:szCs w:val="24"/>
                <w:lang w:val="es-MX"/>
              </w:rPr>
              <w:t xml:space="preserve"> Recurso de Reclam</w:t>
            </w:r>
            <w:r w:rsidR="004077E8" w:rsidRPr="004077E8">
              <w:rPr>
                <w:rFonts w:eastAsia="Calibri"/>
                <w:szCs w:val="24"/>
                <w:lang w:val="es-MX"/>
              </w:rPr>
              <w:t>ación, en cumplimiento a ejecutoria de amparo</w:t>
            </w:r>
            <w:r w:rsidRPr="00B339E5">
              <w:rPr>
                <w:rFonts w:eastAsia="Calibri"/>
                <w:szCs w:val="24"/>
              </w:rPr>
              <w:t xml:space="preserve">.  </w:t>
            </w:r>
          </w:p>
        </w:tc>
      </w:tr>
    </w:tbl>
    <w:p w:rsidR="0045320F" w:rsidRDefault="0045320F" w:rsidP="00DE51D8">
      <w:pPr>
        <w:pStyle w:val="Textosinformato"/>
        <w:rPr>
          <w:b/>
          <w:szCs w:val="24"/>
        </w:rPr>
      </w:pPr>
    </w:p>
    <w:p w:rsidR="00884D70" w:rsidRDefault="00884D70" w:rsidP="00DE51D8">
      <w:pPr>
        <w:pStyle w:val="Textosinformato"/>
        <w:rPr>
          <w:b/>
          <w:szCs w:val="24"/>
        </w:rPr>
      </w:pPr>
    </w:p>
    <w:p w:rsidR="00B960A1" w:rsidRPr="00B339E5" w:rsidRDefault="00B960A1" w:rsidP="00B960A1">
      <w:pPr>
        <w:pStyle w:val="Textosinformato"/>
        <w:jc w:val="center"/>
        <w:rPr>
          <w:b/>
          <w:szCs w:val="24"/>
        </w:rPr>
      </w:pPr>
      <w:r>
        <w:rPr>
          <w:b/>
          <w:szCs w:val="24"/>
        </w:rPr>
        <w:lastRenderedPageBreak/>
        <w:t>- 5</w:t>
      </w:r>
      <w:r w:rsidRPr="00B339E5">
        <w:rPr>
          <w:b/>
          <w:szCs w:val="24"/>
        </w:rPr>
        <w:t xml:space="preserve"> –</w:t>
      </w:r>
    </w:p>
    <w:p w:rsidR="00B960A1" w:rsidRPr="00B339E5" w:rsidRDefault="00B960A1" w:rsidP="00B960A1">
      <w:pPr>
        <w:pStyle w:val="Textosinformato"/>
        <w:rPr>
          <w:b/>
          <w:szCs w:val="24"/>
        </w:rPr>
      </w:pPr>
    </w:p>
    <w:p w:rsidR="00B960A1" w:rsidRPr="00B339E5" w:rsidRDefault="00B960A1" w:rsidP="00B960A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960A1" w:rsidRPr="00B339E5" w:rsidRDefault="00B960A1" w:rsidP="00B960A1">
      <w:pPr>
        <w:pStyle w:val="Sangradetextonormal"/>
        <w:ind w:left="0"/>
        <w:jc w:val="both"/>
        <w:rPr>
          <w:rFonts w:ascii="Century Gothic" w:hAnsi="Century Gothic"/>
          <w:b w:val="0"/>
          <w:sz w:val="24"/>
          <w:szCs w:val="24"/>
          <w:lang w:val="es-MX"/>
        </w:rPr>
      </w:pPr>
    </w:p>
    <w:p w:rsidR="00B960A1" w:rsidRPr="00B339E5" w:rsidRDefault="00B960A1" w:rsidP="00B960A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960A1">
        <w:rPr>
          <w:rFonts w:ascii="Century Gothic" w:hAnsi="Century Gothic"/>
          <w:b w:val="0"/>
          <w:sz w:val="24"/>
          <w:szCs w:val="24"/>
          <w:lang w:val="es-MX"/>
        </w:rPr>
        <w:t xml:space="preserve">discusión y en su caso aprobación del proyecto de informe respecto al Incidente de Repetición de Acto Reclamado 01/2022 </w:t>
      </w:r>
      <w:r w:rsidR="00884D70">
        <w:rPr>
          <w:rFonts w:ascii="Century Gothic" w:hAnsi="Century Gothic"/>
          <w:b w:val="0"/>
          <w:sz w:val="24"/>
          <w:szCs w:val="24"/>
          <w:lang w:val="es-MX"/>
        </w:rPr>
        <w:t>derivado del juicio de</w:t>
      </w:r>
      <w:r w:rsidRPr="00B960A1">
        <w:rPr>
          <w:rFonts w:ascii="Century Gothic" w:hAnsi="Century Gothic"/>
          <w:b w:val="0"/>
          <w:sz w:val="24"/>
          <w:szCs w:val="24"/>
          <w:lang w:val="es-MX"/>
        </w:rPr>
        <w:t xml:space="preserve"> amparo directo 75/2021 </w:t>
      </w:r>
      <w:r w:rsidR="00884D70">
        <w:rPr>
          <w:rFonts w:ascii="Century Gothic" w:hAnsi="Century Gothic"/>
          <w:b w:val="0"/>
          <w:sz w:val="24"/>
          <w:szCs w:val="24"/>
          <w:lang w:val="es-MX"/>
        </w:rPr>
        <w:t>en relación al e</w:t>
      </w:r>
      <w:r w:rsidRPr="00B960A1">
        <w:rPr>
          <w:rFonts w:ascii="Century Gothic" w:hAnsi="Century Gothic"/>
          <w:b w:val="0"/>
          <w:sz w:val="24"/>
          <w:szCs w:val="24"/>
          <w:lang w:val="es-MX"/>
        </w:rPr>
        <w:t>xpediente de</w:t>
      </w:r>
      <w:r w:rsidR="00884D70">
        <w:rPr>
          <w:rFonts w:ascii="Century Gothic" w:hAnsi="Century Gothic"/>
          <w:b w:val="0"/>
          <w:sz w:val="24"/>
          <w:szCs w:val="24"/>
          <w:lang w:val="es-MX"/>
        </w:rPr>
        <w:t>l Recurso de</w:t>
      </w:r>
      <w:r w:rsidRPr="00B960A1">
        <w:rPr>
          <w:rFonts w:ascii="Century Gothic" w:hAnsi="Century Gothic"/>
          <w:b w:val="0"/>
          <w:sz w:val="24"/>
          <w:szCs w:val="24"/>
          <w:lang w:val="es-MX"/>
        </w:rPr>
        <w:t xml:space="preserve"> Apelación 683/2019</w:t>
      </w:r>
      <w:r w:rsidRPr="00B339E5">
        <w:rPr>
          <w:rFonts w:ascii="Century Gothic" w:hAnsi="Century Gothic"/>
          <w:b w:val="0"/>
          <w:sz w:val="24"/>
          <w:szCs w:val="24"/>
        </w:rPr>
        <w:t>.</w:t>
      </w:r>
    </w:p>
    <w:p w:rsidR="00B960A1" w:rsidRPr="00B339E5" w:rsidRDefault="00B960A1" w:rsidP="00B960A1">
      <w:pPr>
        <w:pStyle w:val="Textosinformato"/>
        <w:rPr>
          <w:szCs w:val="24"/>
        </w:rPr>
      </w:pPr>
    </w:p>
    <w:p w:rsidR="00B960A1" w:rsidRPr="00B339E5" w:rsidRDefault="00B960A1" w:rsidP="00B960A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960A1" w:rsidRPr="00B339E5" w:rsidRDefault="00B960A1" w:rsidP="00B960A1">
      <w:pPr>
        <w:pStyle w:val="Textosinformato"/>
        <w:rPr>
          <w:szCs w:val="24"/>
        </w:rPr>
      </w:pPr>
    </w:p>
    <w:p w:rsidR="00B960A1" w:rsidRPr="00B339E5" w:rsidRDefault="00B960A1" w:rsidP="00B960A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960A1" w:rsidRPr="00B339E5" w:rsidRDefault="00B960A1" w:rsidP="00B960A1">
      <w:pPr>
        <w:pStyle w:val="Textosinformato"/>
        <w:rPr>
          <w:szCs w:val="24"/>
          <w:lang w:val="es-MX"/>
        </w:rPr>
      </w:pPr>
    </w:p>
    <w:p w:rsidR="00B960A1" w:rsidRPr="00B339E5" w:rsidRDefault="00B960A1" w:rsidP="00B960A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960A1" w:rsidRPr="00B339E5" w:rsidRDefault="00B960A1" w:rsidP="00B960A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960A1" w:rsidRPr="00B339E5" w:rsidRDefault="00B960A1" w:rsidP="00B960A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960A1" w:rsidRPr="00B339E5" w:rsidRDefault="00B960A1" w:rsidP="00B960A1">
      <w:pPr>
        <w:pStyle w:val="Sangradetextonormal"/>
        <w:ind w:left="-142" w:firstLine="0"/>
        <w:jc w:val="both"/>
        <w:rPr>
          <w:rFonts w:ascii="Century Gothic" w:hAnsi="Century Gothic"/>
          <w:b w:val="0"/>
          <w:i/>
          <w:sz w:val="24"/>
          <w:szCs w:val="24"/>
        </w:rPr>
      </w:pPr>
    </w:p>
    <w:p w:rsidR="00B960A1" w:rsidRPr="00B339E5" w:rsidRDefault="00B960A1" w:rsidP="00B960A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960A1" w:rsidRPr="00B339E5" w:rsidRDefault="00B960A1" w:rsidP="00B960A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960A1" w:rsidRPr="00B339E5" w:rsidTr="00512CB1">
        <w:tc>
          <w:tcPr>
            <w:tcW w:w="8934" w:type="dxa"/>
            <w:shd w:val="clear" w:color="auto" w:fill="auto"/>
          </w:tcPr>
          <w:p w:rsidR="00B960A1" w:rsidRPr="00B339E5" w:rsidRDefault="00B960A1" w:rsidP="00884D70">
            <w:pPr>
              <w:pStyle w:val="Textosinformato"/>
              <w:rPr>
                <w:rFonts w:eastAsia="Calibri"/>
                <w:szCs w:val="24"/>
              </w:rPr>
            </w:pPr>
            <w:r w:rsidRPr="00B339E5">
              <w:rPr>
                <w:rFonts w:eastAsia="Calibri"/>
                <w:b/>
                <w:szCs w:val="24"/>
              </w:rPr>
              <w:t>ACU/SS/</w:t>
            </w:r>
            <w:r w:rsidR="00DF24F3">
              <w:rPr>
                <w:rFonts w:eastAsia="Calibri"/>
                <w:b/>
                <w:szCs w:val="24"/>
              </w:rPr>
              <w:t>03</w:t>
            </w:r>
            <w:r>
              <w:rPr>
                <w:rFonts w:eastAsia="Calibri"/>
                <w:b/>
                <w:szCs w:val="24"/>
              </w:rPr>
              <w:t>/90</w:t>
            </w:r>
            <w:r w:rsidRPr="00B339E5">
              <w:rPr>
                <w:rFonts w:eastAsia="Calibri"/>
                <w:b/>
                <w:szCs w:val="24"/>
              </w:rPr>
              <w:t xml:space="preserve">/E/2022. </w:t>
            </w:r>
            <w:r w:rsidRPr="004077E8">
              <w:rPr>
                <w:rFonts w:eastAsia="Calibri"/>
                <w:szCs w:val="24"/>
                <w:lang w:val="es-MX"/>
              </w:rPr>
              <w:t>Con fundamento en lo dispuesto por el</w:t>
            </w:r>
            <w:r w:rsidR="00DF24F3">
              <w:rPr>
                <w:rFonts w:eastAsia="Calibri"/>
                <w:szCs w:val="24"/>
                <w:lang w:val="es-MX"/>
              </w:rPr>
              <w:t xml:space="preserve"> artículo 8 numeral 1 fracción XIX</w:t>
            </w:r>
            <w:r w:rsidRPr="004077E8">
              <w:rPr>
                <w:rFonts w:eastAsia="Calibri"/>
                <w:szCs w:val="24"/>
                <w:lang w:val="es-MX"/>
              </w:rPr>
              <w:t xml:space="preserve">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DF24F3" w:rsidRPr="00DF24F3">
              <w:rPr>
                <w:rFonts w:eastAsia="Calibri"/>
                <w:szCs w:val="24"/>
                <w:lang w:val="es-MX"/>
              </w:rPr>
              <w:t xml:space="preserve">de informe respecto al Incidente de Repetición de Acto Reclamado 01/2022 </w:t>
            </w:r>
            <w:r w:rsidR="00884D70" w:rsidRPr="00884D70">
              <w:rPr>
                <w:rFonts w:eastAsia="Calibri"/>
                <w:szCs w:val="24"/>
                <w:lang w:val="es-MX"/>
              </w:rPr>
              <w:t>derivado del juicio de amparo directo 75/2021 en relación al expediente del Recurso de Apelación 683/2019</w:t>
            </w:r>
            <w:r w:rsidRPr="00884D70">
              <w:rPr>
                <w:rFonts w:eastAsia="Calibri"/>
                <w:szCs w:val="24"/>
              </w:rPr>
              <w:t>.</w:t>
            </w:r>
            <w:r w:rsidRPr="00B339E5">
              <w:rPr>
                <w:rFonts w:eastAsia="Calibri"/>
                <w:szCs w:val="24"/>
              </w:rPr>
              <w:t xml:space="preserve">  </w:t>
            </w:r>
          </w:p>
        </w:tc>
      </w:tr>
    </w:tbl>
    <w:p w:rsidR="00DB3431" w:rsidRPr="00B960A1" w:rsidRDefault="00DB3431" w:rsidP="00DE51D8">
      <w:pPr>
        <w:pStyle w:val="Textosinformato"/>
        <w:rPr>
          <w:b/>
          <w:szCs w:val="24"/>
          <w:lang w:val="es-MX"/>
        </w:rPr>
      </w:pPr>
    </w:p>
    <w:p w:rsidR="00DE51D8" w:rsidRDefault="00B960A1" w:rsidP="00BF39B6">
      <w:pPr>
        <w:pStyle w:val="Textosinformato"/>
        <w:jc w:val="center"/>
        <w:rPr>
          <w:b/>
          <w:szCs w:val="24"/>
        </w:rPr>
      </w:pPr>
      <w:r>
        <w:rPr>
          <w:b/>
          <w:szCs w:val="24"/>
        </w:rPr>
        <w:t>- 6</w:t>
      </w:r>
      <w:r w:rsidR="00DE51D8" w:rsidRPr="00B339E5">
        <w:rPr>
          <w:b/>
          <w:szCs w:val="24"/>
        </w:rPr>
        <w:t xml:space="preserve"> –</w:t>
      </w:r>
    </w:p>
    <w:p w:rsidR="0045320F" w:rsidRPr="00B339E5" w:rsidRDefault="0045320F" w:rsidP="00DE51D8">
      <w:pPr>
        <w:pStyle w:val="Textosinformato"/>
        <w:rPr>
          <w:b/>
          <w:szCs w:val="24"/>
        </w:rPr>
      </w:pPr>
    </w:p>
    <w:p w:rsidR="00BF39B6" w:rsidRPr="00B339E5" w:rsidRDefault="00BF39B6" w:rsidP="00BF39B6">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F39B6" w:rsidRPr="00B339E5" w:rsidRDefault="00BF39B6" w:rsidP="00BF39B6">
      <w:pPr>
        <w:pStyle w:val="Sangradetextonormal"/>
        <w:ind w:left="0"/>
        <w:jc w:val="both"/>
        <w:rPr>
          <w:rFonts w:ascii="Century Gothic" w:hAnsi="Century Gothic"/>
          <w:b w:val="0"/>
          <w:sz w:val="24"/>
          <w:szCs w:val="24"/>
          <w:lang w:val="es-MX"/>
        </w:rPr>
      </w:pPr>
    </w:p>
    <w:p w:rsidR="00BF39B6" w:rsidRDefault="00BF39B6" w:rsidP="00BF39B6">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DF24F3">
        <w:rPr>
          <w:rFonts w:ascii="Century Gothic" w:hAnsi="Century Gothic"/>
          <w:b w:val="0"/>
          <w:sz w:val="24"/>
          <w:szCs w:val="24"/>
          <w:lang w:val="es-MX"/>
        </w:rPr>
        <w:t>número seis</w:t>
      </w:r>
      <w:r>
        <w:rPr>
          <w:rFonts w:ascii="Century Gothic" w:hAnsi="Century Gothic"/>
          <w:b w:val="0"/>
          <w:sz w:val="24"/>
          <w:szCs w:val="24"/>
          <w:lang w:val="es-MX"/>
        </w:rPr>
        <w:t xml:space="preserve"> del orden día corresponde a los Asuntos Varios.</w:t>
      </w:r>
    </w:p>
    <w:p w:rsidR="00BF39B6" w:rsidRPr="00B339E5" w:rsidRDefault="00BF39B6" w:rsidP="00BF39B6">
      <w:pPr>
        <w:pStyle w:val="Textosinformato"/>
        <w:rPr>
          <w:szCs w:val="24"/>
        </w:rPr>
      </w:pPr>
    </w:p>
    <w:p w:rsidR="00DF24F3" w:rsidRDefault="00DF24F3" w:rsidP="00DF24F3">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6</w:t>
      </w:r>
      <w:r w:rsidRPr="004E4538">
        <w:rPr>
          <w:rFonts w:ascii="Century Gothic" w:eastAsia="Times New Roman" w:hAnsi="Century Gothic" w:cs="Times New Roman"/>
          <w:b/>
          <w:sz w:val="24"/>
          <w:szCs w:val="24"/>
          <w:lang w:eastAsia="es-ES"/>
        </w:rPr>
        <w:t>.1</w:t>
      </w:r>
      <w:r w:rsidRPr="004E4538">
        <w:rPr>
          <w:rFonts w:ascii="Century Gothic" w:eastAsia="Times New Roman" w:hAnsi="Century Gothic" w:cs="Times New Roman"/>
          <w:sz w:val="24"/>
          <w:szCs w:val="24"/>
          <w:lang w:eastAsia="es-ES"/>
        </w:rPr>
        <w:t xml:space="preserve"> En uso de la voz el </w:t>
      </w:r>
      <w:r w:rsidRPr="004E4538">
        <w:rPr>
          <w:rFonts w:ascii="Century Gothic" w:eastAsia="Times New Roman" w:hAnsi="Century Gothic" w:cs="Times New Roman"/>
          <w:b/>
          <w:sz w:val="24"/>
          <w:szCs w:val="24"/>
          <w:lang w:eastAsia="es-ES"/>
        </w:rPr>
        <w:t>Secretario General de Acuerdos</w:t>
      </w:r>
      <w:r w:rsidRPr="004E4538">
        <w:rPr>
          <w:rFonts w:ascii="Century Gothic" w:eastAsia="Times New Roman" w:hAnsi="Century Gothic" w:cs="Times New Roman"/>
          <w:sz w:val="24"/>
          <w:szCs w:val="24"/>
          <w:lang w:eastAsia="es-ES"/>
        </w:rPr>
        <w:t xml:space="preserve">: </w:t>
      </w:r>
      <w:r w:rsidRPr="004E4538">
        <w:rPr>
          <w:rFonts w:ascii="Century Gothic" w:eastAsia="Times New Roman" w:hAnsi="Century Gothic" w:cs="Times New Roman"/>
          <w:bCs/>
          <w:sz w:val="24"/>
          <w:szCs w:val="24"/>
          <w:lang w:eastAsia="es-ES"/>
        </w:rPr>
        <w:t>Doy cuenta de los oficios que remite el Magistrado Armando García Estrada, titular de la Cuarta Sala Unitaria, mediante el cual soli</w:t>
      </w:r>
      <w:r>
        <w:rPr>
          <w:rFonts w:ascii="Century Gothic" w:eastAsia="Times New Roman" w:hAnsi="Century Gothic" w:cs="Times New Roman"/>
          <w:bCs/>
          <w:sz w:val="24"/>
          <w:szCs w:val="24"/>
          <w:lang w:eastAsia="es-ES"/>
        </w:rPr>
        <w:t>cita se le excuse de conocer de 3</w:t>
      </w:r>
      <w:r w:rsidRPr="004E4538">
        <w:rPr>
          <w:rFonts w:ascii="Century Gothic" w:eastAsia="Times New Roman" w:hAnsi="Century Gothic" w:cs="Times New Roman"/>
          <w:bCs/>
          <w:sz w:val="24"/>
          <w:szCs w:val="24"/>
          <w:lang w:eastAsia="es-ES"/>
        </w:rPr>
        <w:t xml:space="preserve"> juicios administrativos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 xml:space="preserve">e la causa de impedimento prevista en el artículo 21 fracción VII de la Ley de Justicia Administrativa del Estado, señalando dicho Magistrado que se excusa del conocimiento de la totalidad de asuntos donde </w:t>
      </w:r>
      <w:r w:rsidRPr="004E4538">
        <w:rPr>
          <w:rFonts w:ascii="Century Gothic" w:eastAsia="Times New Roman" w:hAnsi="Century Gothic" w:cs="Times New Roman"/>
          <w:bCs/>
          <w:sz w:val="24"/>
          <w:szCs w:val="24"/>
          <w:lang w:eastAsia="es-ES"/>
        </w:rPr>
        <w:lastRenderedPageBreak/>
        <w:t>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884D70">
        <w:rPr>
          <w:rFonts w:ascii="Century Gothic" w:eastAsia="Times New Roman" w:hAnsi="Century Gothic" w:cs="Times New Roman"/>
          <w:bCs/>
          <w:sz w:val="24"/>
          <w:szCs w:val="24"/>
          <w:lang w:eastAsia="es-ES"/>
        </w:rPr>
        <w:t xml:space="preserve"> y que son los siguientes:</w:t>
      </w:r>
    </w:p>
    <w:p w:rsidR="00DF24F3" w:rsidRDefault="00DF24F3" w:rsidP="00DF24F3">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jc w:val="center"/>
        <w:tblLook w:val="04A0" w:firstRow="1" w:lastRow="0" w:firstColumn="1" w:lastColumn="0" w:noHBand="0" w:noVBand="1"/>
      </w:tblPr>
      <w:tblGrid>
        <w:gridCol w:w="1467"/>
        <w:gridCol w:w="1385"/>
        <w:gridCol w:w="1400"/>
      </w:tblGrid>
      <w:tr w:rsidR="00DF24F3" w:rsidTr="00DF24F3">
        <w:trPr>
          <w:jc w:val="center"/>
        </w:trPr>
        <w:tc>
          <w:tcPr>
            <w:tcW w:w="1467" w:type="dxa"/>
          </w:tcPr>
          <w:p w:rsidR="00DF24F3" w:rsidRDefault="00DF24F3" w:rsidP="00DF24F3">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2428/2022</w:t>
            </w:r>
          </w:p>
        </w:tc>
        <w:tc>
          <w:tcPr>
            <w:tcW w:w="1385" w:type="dxa"/>
          </w:tcPr>
          <w:p w:rsidR="00DF24F3" w:rsidRDefault="00DF24F3" w:rsidP="00DF24F3">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3776/2021</w:t>
            </w:r>
          </w:p>
        </w:tc>
        <w:tc>
          <w:tcPr>
            <w:tcW w:w="1400" w:type="dxa"/>
          </w:tcPr>
          <w:p w:rsidR="00DF24F3" w:rsidRDefault="00DF24F3" w:rsidP="00DF24F3">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2481/2022</w:t>
            </w:r>
          </w:p>
        </w:tc>
      </w:tr>
    </w:tbl>
    <w:p w:rsidR="00DF24F3" w:rsidRPr="004E4538" w:rsidRDefault="00DF24F3" w:rsidP="00DF24F3">
      <w:pPr>
        <w:spacing w:after="0" w:line="240" w:lineRule="auto"/>
        <w:jc w:val="both"/>
        <w:rPr>
          <w:rFonts w:ascii="Century Gothic" w:eastAsia="Times New Roman" w:hAnsi="Century Gothic" w:cs="Times New Roman"/>
          <w:bCs/>
          <w:sz w:val="24"/>
          <w:szCs w:val="24"/>
          <w:lang w:eastAsia="es-ES"/>
        </w:rPr>
      </w:pPr>
    </w:p>
    <w:p w:rsidR="00DF24F3" w:rsidRPr="004E4538" w:rsidRDefault="00DF24F3" w:rsidP="00DF24F3">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Magistrada Preside</w:t>
      </w:r>
      <w:bookmarkStart w:id="0" w:name="_GoBack"/>
      <w:bookmarkEnd w:id="0"/>
      <w:r w:rsidRPr="004E4538">
        <w:rPr>
          <w:rFonts w:ascii="Century Gothic" w:eastAsia="Times New Roman" w:hAnsi="Century Gothic" w:cs="Times New Roman"/>
          <w:b/>
          <w:bCs/>
          <w:sz w:val="24"/>
          <w:szCs w:val="24"/>
          <w:lang w:eastAsia="es-ES"/>
        </w:rPr>
        <w:t xml:space="preserv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titular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DF24F3" w:rsidRPr="004E4538" w:rsidRDefault="00DF24F3" w:rsidP="00DF24F3">
      <w:pPr>
        <w:spacing w:after="0" w:line="240" w:lineRule="auto"/>
        <w:jc w:val="both"/>
        <w:rPr>
          <w:rFonts w:ascii="Century Gothic" w:eastAsia="Times New Roman" w:hAnsi="Century Gothic" w:cs="Times New Roman"/>
          <w:bCs/>
          <w:sz w:val="24"/>
          <w:szCs w:val="24"/>
          <w:lang w:eastAsia="es-ES"/>
        </w:rPr>
      </w:pPr>
    </w:p>
    <w:p w:rsidR="00DF24F3" w:rsidRPr="004E4538" w:rsidRDefault="00DF24F3" w:rsidP="00DF24F3">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DF24F3" w:rsidRPr="004E4538" w:rsidRDefault="00DF24F3" w:rsidP="00DF24F3">
      <w:pPr>
        <w:autoSpaceDE w:val="0"/>
        <w:autoSpaceDN w:val="0"/>
        <w:spacing w:after="0" w:line="240" w:lineRule="auto"/>
        <w:jc w:val="both"/>
        <w:rPr>
          <w:rFonts w:ascii="Century Gothic" w:eastAsia="Times New Roman" w:hAnsi="Century Gothic" w:cs="Verdana"/>
          <w:sz w:val="24"/>
          <w:szCs w:val="24"/>
          <w:lang w:eastAsia="es-ES"/>
        </w:rPr>
      </w:pPr>
    </w:p>
    <w:p w:rsidR="00DF24F3" w:rsidRPr="004E4538" w:rsidRDefault="00DF24F3" w:rsidP="00DF24F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DF24F3" w:rsidRPr="004E4538" w:rsidRDefault="00DF24F3" w:rsidP="00DF24F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DF24F3" w:rsidRPr="004E4538" w:rsidRDefault="00DF24F3" w:rsidP="00DF24F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DF24F3" w:rsidRPr="004E4538" w:rsidRDefault="00DF24F3" w:rsidP="00DF24F3">
      <w:pPr>
        <w:autoSpaceDE w:val="0"/>
        <w:autoSpaceDN w:val="0"/>
        <w:spacing w:after="0" w:line="240" w:lineRule="auto"/>
        <w:jc w:val="both"/>
        <w:rPr>
          <w:rFonts w:ascii="Century Gothic" w:eastAsia="Times New Roman" w:hAnsi="Century Gothic" w:cs="Verdana"/>
          <w:sz w:val="24"/>
          <w:szCs w:val="24"/>
          <w:lang w:val="es-ES" w:eastAsia="es-ES"/>
        </w:rPr>
      </w:pPr>
    </w:p>
    <w:p w:rsidR="00DF24F3" w:rsidRDefault="00DF24F3" w:rsidP="00DF24F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DF24F3" w:rsidRPr="00BF39B6" w:rsidRDefault="00DF24F3" w:rsidP="00DF24F3">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F24F3" w:rsidRPr="004E4538" w:rsidTr="00512CB1">
        <w:trPr>
          <w:trHeight w:val="3159"/>
        </w:trPr>
        <w:tc>
          <w:tcPr>
            <w:tcW w:w="8939" w:type="dxa"/>
            <w:shd w:val="clear" w:color="auto" w:fill="auto"/>
          </w:tcPr>
          <w:p w:rsidR="00DF24F3" w:rsidRPr="004E4538" w:rsidRDefault="00DF24F3" w:rsidP="00512CB1">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Pr>
                <w:rFonts w:ascii="Century Gothic" w:eastAsia="Calibri" w:hAnsi="Century Gothic" w:cs="Verdana"/>
                <w:b/>
                <w:sz w:val="24"/>
                <w:szCs w:val="24"/>
              </w:rPr>
              <w:t>04/90/E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legales las excusas presentadas por el Magistrado Armando García </w:t>
            </w:r>
            <w:r>
              <w:rPr>
                <w:rFonts w:ascii="Century Gothic" w:eastAsia="Calibri" w:hAnsi="Century Gothic" w:cs="Arial"/>
                <w:sz w:val="24"/>
                <w:szCs w:val="24"/>
              </w:rPr>
              <w:t>Estrada, para conocer de los 3</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BD59D3" w:rsidRPr="00DF24F3" w:rsidRDefault="00BD59D3" w:rsidP="0079425E">
      <w:pPr>
        <w:pStyle w:val="Sangradetextonormal"/>
        <w:ind w:left="0" w:firstLine="0"/>
        <w:jc w:val="both"/>
        <w:rPr>
          <w:rFonts w:ascii="Century Gothic" w:hAnsi="Century Gothic" w:cs="Verdana"/>
          <w:b w:val="0"/>
          <w:sz w:val="24"/>
          <w:szCs w:val="24"/>
          <w:lang w:val="es-MX"/>
        </w:rPr>
      </w:pPr>
    </w:p>
    <w:p w:rsidR="00F75822" w:rsidRDefault="00BC2C04" w:rsidP="00BD59D3">
      <w:pPr>
        <w:pStyle w:val="Textosinformato"/>
        <w:jc w:val="center"/>
        <w:rPr>
          <w:b/>
          <w:szCs w:val="24"/>
        </w:rPr>
      </w:pPr>
      <w:r>
        <w:rPr>
          <w:b/>
          <w:szCs w:val="24"/>
        </w:rPr>
        <w:t>- 7</w:t>
      </w:r>
      <w:r w:rsidR="004077E8" w:rsidRPr="00B339E5">
        <w:rPr>
          <w:b/>
          <w:szCs w:val="24"/>
        </w:rPr>
        <w:t xml:space="preserve"> –</w:t>
      </w:r>
    </w:p>
    <w:p w:rsidR="0045320F" w:rsidRPr="00B339E5" w:rsidRDefault="0045320F"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46730">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BF39B6">
        <w:rPr>
          <w:b/>
          <w:szCs w:val="24"/>
        </w:rPr>
        <w:t xml:space="preserve">horas con </w:t>
      </w:r>
      <w:r w:rsidR="00BC2C04">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BC2C04">
        <w:rPr>
          <w:b/>
          <w:szCs w:val="24"/>
        </w:rPr>
        <w:t>cuatro de octubre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BC2C04">
        <w:rPr>
          <w:szCs w:val="24"/>
        </w:rPr>
        <w:t>---------------</w:t>
      </w:r>
      <w:r w:rsidR="008D5EDB">
        <w:rPr>
          <w:szCs w:val="24"/>
        </w:rPr>
        <w:t>-</w:t>
      </w:r>
      <w:r w:rsidR="0045320F">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2C6F34" w:rsidRDefault="002C6F34"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2C6F34" w:rsidRPr="00B339E5" w:rsidRDefault="002C6F34"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84D70">
      <w:rPr>
        <w:rStyle w:val="Nmerodepgina"/>
        <w:noProof/>
      </w:rPr>
      <w:t>6</w:t>
    </w:r>
    <w:r>
      <w:rPr>
        <w:rStyle w:val="Nmerodepgina"/>
      </w:rPr>
      <w:fldChar w:fldCharType="end"/>
    </w:r>
    <w:r w:rsidR="00BC2C04">
      <w:rPr>
        <w:rStyle w:val="Nmerodepgina"/>
        <w:sz w:val="18"/>
      </w:rPr>
      <w:t>/6</w:t>
    </w:r>
  </w:p>
  <w:p w:rsidR="007A710B" w:rsidRPr="0052553A" w:rsidRDefault="00BC2C04" w:rsidP="001A3344">
    <w:pPr>
      <w:pStyle w:val="Piedepgina"/>
      <w:jc w:val="right"/>
      <w:rPr>
        <w:rStyle w:val="Nmerodepgina"/>
        <w:rFonts w:ascii="Century Gothic" w:hAnsi="Century Gothic"/>
        <w:smallCaps/>
      </w:rPr>
    </w:pPr>
    <w:r>
      <w:rPr>
        <w:rStyle w:val="Nmerodepgina"/>
        <w:rFonts w:ascii="Century Gothic" w:hAnsi="Century Gothic"/>
        <w:smallCaps/>
      </w:rPr>
      <w:t>NONAGÉSIMA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BC2C04" w:rsidP="007A710B">
    <w:pPr>
      <w:pStyle w:val="Piedepgina"/>
      <w:jc w:val="right"/>
      <w:rPr>
        <w:rStyle w:val="Nmerodepgina"/>
        <w:rFonts w:ascii="Century Gothic" w:hAnsi="Century Gothic"/>
        <w:smallCaps/>
      </w:rPr>
    </w:pPr>
    <w:r>
      <w:rPr>
        <w:rStyle w:val="Nmerodepgina"/>
        <w:rFonts w:ascii="Century Gothic" w:hAnsi="Century Gothic"/>
        <w:smallCaps/>
      </w:rPr>
      <w:t>CUATRO DE OCTUBRE</w:t>
    </w:r>
    <w:r w:rsidR="009A3C52">
      <w:rPr>
        <w:rStyle w:val="Nmerodepgina"/>
        <w:rFonts w:ascii="Century Gothic" w:hAnsi="Century Gothic"/>
        <w:smallCaps/>
      </w:rPr>
      <w:t xml:space="preserve"> DE DOS MIL VEINTIDÓS</w:t>
    </w:r>
  </w:p>
  <w:p w:rsidR="007A710B" w:rsidRDefault="00B83741" w:rsidP="007A710B">
    <w:pPr>
      <w:pStyle w:val="Piedepgina"/>
    </w:pPr>
  </w:p>
  <w:p w:rsidR="00F13EE9" w:rsidRPr="007A710B" w:rsidRDefault="00B8374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86CCF"/>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83650"/>
    <w:rsid w:val="00291321"/>
    <w:rsid w:val="002C2C7E"/>
    <w:rsid w:val="002C2FFC"/>
    <w:rsid w:val="002C6F34"/>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64A02"/>
    <w:rsid w:val="00382779"/>
    <w:rsid w:val="00384412"/>
    <w:rsid w:val="0039715C"/>
    <w:rsid w:val="003B076D"/>
    <w:rsid w:val="003C29CA"/>
    <w:rsid w:val="003F3758"/>
    <w:rsid w:val="00400981"/>
    <w:rsid w:val="00405D45"/>
    <w:rsid w:val="004077E8"/>
    <w:rsid w:val="00413FEA"/>
    <w:rsid w:val="00416A41"/>
    <w:rsid w:val="00433757"/>
    <w:rsid w:val="00441BCC"/>
    <w:rsid w:val="0044797F"/>
    <w:rsid w:val="0045320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D471F"/>
    <w:rsid w:val="006D5232"/>
    <w:rsid w:val="006E2893"/>
    <w:rsid w:val="006E77D8"/>
    <w:rsid w:val="006F3FCD"/>
    <w:rsid w:val="00700F66"/>
    <w:rsid w:val="007105E1"/>
    <w:rsid w:val="007139DF"/>
    <w:rsid w:val="00720DF4"/>
    <w:rsid w:val="007538E8"/>
    <w:rsid w:val="00775C06"/>
    <w:rsid w:val="00777F54"/>
    <w:rsid w:val="00781D7A"/>
    <w:rsid w:val="0079425E"/>
    <w:rsid w:val="007C3FB4"/>
    <w:rsid w:val="007D2C81"/>
    <w:rsid w:val="007E3B50"/>
    <w:rsid w:val="007F3043"/>
    <w:rsid w:val="007F4EEB"/>
    <w:rsid w:val="00805F91"/>
    <w:rsid w:val="00817F18"/>
    <w:rsid w:val="0084543D"/>
    <w:rsid w:val="0084757B"/>
    <w:rsid w:val="00866499"/>
    <w:rsid w:val="00870384"/>
    <w:rsid w:val="00876036"/>
    <w:rsid w:val="00884D70"/>
    <w:rsid w:val="00886CF2"/>
    <w:rsid w:val="00890B2D"/>
    <w:rsid w:val="008913AD"/>
    <w:rsid w:val="008924E2"/>
    <w:rsid w:val="008930DD"/>
    <w:rsid w:val="0089799C"/>
    <w:rsid w:val="008C5E78"/>
    <w:rsid w:val="008C60FF"/>
    <w:rsid w:val="008C7285"/>
    <w:rsid w:val="008D5EDB"/>
    <w:rsid w:val="008E3721"/>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35AE"/>
    <w:rsid w:val="00B86CA6"/>
    <w:rsid w:val="00B86D32"/>
    <w:rsid w:val="00B87450"/>
    <w:rsid w:val="00B94038"/>
    <w:rsid w:val="00B960A1"/>
    <w:rsid w:val="00B97D82"/>
    <w:rsid w:val="00BA16C6"/>
    <w:rsid w:val="00BA4298"/>
    <w:rsid w:val="00BB02F4"/>
    <w:rsid w:val="00BC2C04"/>
    <w:rsid w:val="00BD59D3"/>
    <w:rsid w:val="00BF39B6"/>
    <w:rsid w:val="00C03B0F"/>
    <w:rsid w:val="00C14F63"/>
    <w:rsid w:val="00C20291"/>
    <w:rsid w:val="00C24590"/>
    <w:rsid w:val="00C36AB9"/>
    <w:rsid w:val="00C40EE6"/>
    <w:rsid w:val="00C61A9D"/>
    <w:rsid w:val="00C73E60"/>
    <w:rsid w:val="00C90903"/>
    <w:rsid w:val="00C94685"/>
    <w:rsid w:val="00CA64AB"/>
    <w:rsid w:val="00CB0B24"/>
    <w:rsid w:val="00CC29B0"/>
    <w:rsid w:val="00CC5026"/>
    <w:rsid w:val="00CC6159"/>
    <w:rsid w:val="00CC7E95"/>
    <w:rsid w:val="00CD16DF"/>
    <w:rsid w:val="00CD3C05"/>
    <w:rsid w:val="00CD7A2E"/>
    <w:rsid w:val="00CE09AC"/>
    <w:rsid w:val="00D0010A"/>
    <w:rsid w:val="00D0122D"/>
    <w:rsid w:val="00D2281B"/>
    <w:rsid w:val="00D4531F"/>
    <w:rsid w:val="00D53897"/>
    <w:rsid w:val="00D63AC3"/>
    <w:rsid w:val="00D652F2"/>
    <w:rsid w:val="00D7448B"/>
    <w:rsid w:val="00D83F69"/>
    <w:rsid w:val="00D90553"/>
    <w:rsid w:val="00DA3D55"/>
    <w:rsid w:val="00DB2EA2"/>
    <w:rsid w:val="00DB3431"/>
    <w:rsid w:val="00DB34FB"/>
    <w:rsid w:val="00DE32EB"/>
    <w:rsid w:val="00DE51D8"/>
    <w:rsid w:val="00DF164B"/>
    <w:rsid w:val="00DF24F3"/>
    <w:rsid w:val="00DF2E8A"/>
    <w:rsid w:val="00DF3777"/>
    <w:rsid w:val="00DF77BB"/>
    <w:rsid w:val="00E01382"/>
    <w:rsid w:val="00E306E8"/>
    <w:rsid w:val="00E41223"/>
    <w:rsid w:val="00E44256"/>
    <w:rsid w:val="00E6097B"/>
    <w:rsid w:val="00E82D97"/>
    <w:rsid w:val="00E95249"/>
    <w:rsid w:val="00EB5241"/>
    <w:rsid w:val="00ED0DFC"/>
    <w:rsid w:val="00ED7D1D"/>
    <w:rsid w:val="00EE5FE6"/>
    <w:rsid w:val="00F26B0F"/>
    <w:rsid w:val="00F27EA3"/>
    <w:rsid w:val="00F328A5"/>
    <w:rsid w:val="00F34ED1"/>
    <w:rsid w:val="00F46730"/>
    <w:rsid w:val="00F501F1"/>
    <w:rsid w:val="00F5573A"/>
    <w:rsid w:val="00F626E5"/>
    <w:rsid w:val="00F74251"/>
    <w:rsid w:val="00F75822"/>
    <w:rsid w:val="00F83919"/>
    <w:rsid w:val="00F93EAE"/>
    <w:rsid w:val="00FA23D1"/>
    <w:rsid w:val="00FA726A"/>
    <w:rsid w:val="00FB05C9"/>
    <w:rsid w:val="00FB2E5D"/>
    <w:rsid w:val="00FB511B"/>
    <w:rsid w:val="00FB5EDA"/>
    <w:rsid w:val="00FC49B9"/>
    <w:rsid w:val="00FD6E84"/>
    <w:rsid w:val="00FE6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3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BF7C-CCCC-4938-BBC6-1C9AEFB3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2022-10-18T16:35:00Z</cp:lastPrinted>
  <dcterms:created xsi:type="dcterms:W3CDTF">2022-10-10T16:48:00Z</dcterms:created>
  <dcterms:modified xsi:type="dcterms:W3CDTF">2022-10-18T16:42:00Z</dcterms:modified>
</cp:coreProperties>
</file>