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40C2A7C7" w:rsidR="00376BED" w:rsidRPr="00947EBF" w:rsidRDefault="00102DF8"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w:t>
      </w:r>
      <w:r w:rsidR="00DC4ABD">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SIMA SEXTA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60875843"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w:t>
      </w:r>
      <w:r w:rsidR="001D1579">
        <w:rPr>
          <w:rFonts w:ascii="Century Gothic" w:eastAsia="Times New Roman" w:hAnsi="Century Gothic" w:cs="Verdana"/>
          <w:b/>
          <w:sz w:val="24"/>
          <w:szCs w:val="24"/>
          <w:lang w:val="es-ES" w:eastAsia="es-ES"/>
        </w:rPr>
        <w:t>e</w:t>
      </w:r>
      <w:r w:rsidR="00605BD0">
        <w:rPr>
          <w:rFonts w:ascii="Century Gothic" w:eastAsia="Times New Roman" w:hAnsi="Century Gothic" w:cs="Verdana"/>
          <w:b/>
          <w:sz w:val="24"/>
          <w:szCs w:val="24"/>
          <w:lang w:val="es-ES" w:eastAsia="es-ES"/>
        </w:rPr>
        <w:t xml:space="preserve"> horas del</w:t>
      </w:r>
      <w:r w:rsidR="001D1579">
        <w:rPr>
          <w:rFonts w:ascii="Century Gothic" w:eastAsia="Times New Roman" w:hAnsi="Century Gothic" w:cs="Verdana"/>
          <w:b/>
          <w:sz w:val="24"/>
          <w:szCs w:val="24"/>
          <w:lang w:val="es-ES" w:eastAsia="es-ES"/>
        </w:rPr>
        <w:t xml:space="preserve"> </w:t>
      </w:r>
      <w:r w:rsidR="00102DF8">
        <w:rPr>
          <w:rFonts w:ascii="Century Gothic" w:eastAsia="Times New Roman" w:hAnsi="Century Gothic" w:cs="Verdana"/>
          <w:b/>
          <w:sz w:val="24"/>
          <w:szCs w:val="24"/>
          <w:lang w:val="es-ES" w:eastAsia="es-ES"/>
        </w:rPr>
        <w:t xml:space="preserve">ocho de diciembre </w:t>
      </w:r>
      <w:r w:rsidR="00557D97">
        <w:rPr>
          <w:rFonts w:ascii="Century Gothic" w:eastAsia="Times New Roman" w:hAnsi="Century Gothic" w:cs="Verdana"/>
          <w:b/>
          <w:sz w:val="24"/>
          <w:szCs w:val="24"/>
          <w:lang w:val="es-ES" w:eastAsia="es-ES"/>
        </w:rPr>
        <w:t>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02DF8">
        <w:rPr>
          <w:rFonts w:ascii="Century Gothic" w:eastAsia="Times New Roman" w:hAnsi="Century Gothic" w:cs="Verdana"/>
          <w:b/>
          <w:sz w:val="24"/>
          <w:szCs w:val="24"/>
          <w:lang w:val="es-ES" w:eastAsia="es-ES"/>
        </w:rPr>
        <w:t xml:space="preserve">Nonagésima Sexta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3F4ED135" w14:textId="217CE444" w:rsidR="00AE7849"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0B4AE18A" w14:textId="77777777"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7834599D" w14:textId="77777777" w:rsidR="00A40B4D" w:rsidRPr="00B339E5"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58AB7863" w:rsidR="009F0A29" w:rsidRPr="00993705"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lastRenderedPageBreak/>
        <w:t>Recepción de</w:t>
      </w:r>
      <w:r w:rsidR="00AE091A">
        <w:rPr>
          <w:rFonts w:ascii="Century Gothic" w:hAnsi="Century Gothic"/>
          <w:b w:val="0"/>
          <w:sz w:val="24"/>
          <w:szCs w:val="24"/>
        </w:rPr>
        <w:t xml:space="preserve"> </w:t>
      </w:r>
      <w:r>
        <w:rPr>
          <w:rFonts w:ascii="Century Gothic" w:hAnsi="Century Gothic"/>
          <w:b w:val="0"/>
          <w:sz w:val="24"/>
          <w:szCs w:val="24"/>
        </w:rPr>
        <w:t>l</w:t>
      </w:r>
      <w:r w:rsidR="00AE091A">
        <w:rPr>
          <w:rFonts w:ascii="Century Gothic" w:hAnsi="Century Gothic"/>
          <w:b w:val="0"/>
          <w:sz w:val="24"/>
          <w:szCs w:val="24"/>
        </w:rPr>
        <w:t>os</w:t>
      </w:r>
      <w:r>
        <w:rPr>
          <w:rFonts w:ascii="Century Gothic" w:hAnsi="Century Gothic"/>
          <w:b w:val="0"/>
          <w:sz w:val="24"/>
          <w:szCs w:val="24"/>
        </w:rPr>
        <w:t xml:space="preserve"> oficio</w:t>
      </w:r>
      <w:r w:rsidR="00AE091A">
        <w:rPr>
          <w:rFonts w:ascii="Century Gothic" w:hAnsi="Century Gothic"/>
          <w:b w:val="0"/>
          <w:sz w:val="24"/>
          <w:szCs w:val="24"/>
        </w:rPr>
        <w:t>s</w:t>
      </w:r>
      <w:r>
        <w:rPr>
          <w:rFonts w:ascii="Century Gothic" w:hAnsi="Century Gothic"/>
          <w:b w:val="0"/>
          <w:sz w:val="24"/>
          <w:szCs w:val="24"/>
        </w:rPr>
        <w:t xml:space="preserve"> </w:t>
      </w:r>
      <w:r w:rsidR="00AE091A">
        <w:rPr>
          <w:rFonts w:ascii="Century Gothic" w:hAnsi="Century Gothic"/>
          <w:b w:val="0"/>
          <w:sz w:val="24"/>
          <w:szCs w:val="24"/>
        </w:rPr>
        <w:t>717/2023 y 720</w:t>
      </w:r>
      <w:r w:rsidR="000D161B">
        <w:rPr>
          <w:rFonts w:ascii="Century Gothic" w:hAnsi="Century Gothic"/>
          <w:b w:val="0"/>
          <w:sz w:val="24"/>
          <w:szCs w:val="24"/>
        </w:rPr>
        <w:t xml:space="preserve">/2023 </w:t>
      </w:r>
      <w:r w:rsidRPr="00F34677">
        <w:rPr>
          <w:rFonts w:ascii="Century Gothic" w:hAnsi="Century Gothic"/>
          <w:b w:val="0"/>
          <w:sz w:val="24"/>
          <w:szCs w:val="24"/>
        </w:rPr>
        <w:t>qu</w:t>
      </w:r>
      <w:bookmarkStart w:id="1" w:name="_GoBack"/>
      <w:bookmarkEnd w:id="1"/>
      <w:r w:rsidRPr="00F34677">
        <w:rPr>
          <w:rFonts w:ascii="Century Gothic" w:hAnsi="Century Gothic"/>
          <w:b w:val="0"/>
          <w:sz w:val="24"/>
          <w:szCs w:val="24"/>
        </w:rPr>
        <w:t>e remite</w:t>
      </w:r>
      <w:r w:rsidR="00AE091A">
        <w:rPr>
          <w:rFonts w:ascii="Century Gothic" w:hAnsi="Century Gothic"/>
          <w:b w:val="0"/>
          <w:sz w:val="24"/>
          <w:szCs w:val="24"/>
        </w:rPr>
        <w:t>n</w:t>
      </w:r>
      <w:r>
        <w:rPr>
          <w:rFonts w:ascii="Century Gothic" w:hAnsi="Century Gothic"/>
          <w:b w:val="0"/>
          <w:sz w:val="24"/>
          <w:szCs w:val="24"/>
        </w:rPr>
        <w:t xml:space="preserve"> </w:t>
      </w:r>
      <w:r w:rsidR="00AE091A">
        <w:rPr>
          <w:rFonts w:ascii="Century Gothic" w:hAnsi="Century Gothic"/>
          <w:b w:val="0"/>
          <w:sz w:val="24"/>
          <w:szCs w:val="24"/>
        </w:rPr>
        <w:t>los</w:t>
      </w:r>
      <w:r w:rsidRPr="00F34677">
        <w:rPr>
          <w:rFonts w:ascii="Century Gothic" w:hAnsi="Century Gothic"/>
          <w:b w:val="0"/>
          <w:sz w:val="24"/>
          <w:szCs w:val="24"/>
        </w:rPr>
        <w:t xml:space="preserve"> Secretario</w:t>
      </w:r>
      <w:r w:rsidR="00AE091A">
        <w:rPr>
          <w:rFonts w:ascii="Century Gothic" w:hAnsi="Century Gothic"/>
          <w:b w:val="0"/>
          <w:sz w:val="24"/>
          <w:szCs w:val="24"/>
        </w:rPr>
        <w:t>s</w:t>
      </w:r>
      <w:r w:rsidRPr="00F34677">
        <w:rPr>
          <w:rFonts w:ascii="Century Gothic" w:hAnsi="Century Gothic"/>
          <w:b w:val="0"/>
          <w:sz w:val="24"/>
          <w:szCs w:val="24"/>
        </w:rPr>
        <w:t xml:space="preserve"> de Acuerdos del </w:t>
      </w:r>
      <w:r w:rsidR="008701BD">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 relativo a</w:t>
      </w:r>
      <w:r w:rsidR="008701BD">
        <w:rPr>
          <w:rFonts w:ascii="Century Gothic" w:hAnsi="Century Gothic"/>
          <w:b w:val="0"/>
          <w:sz w:val="24"/>
          <w:szCs w:val="24"/>
        </w:rPr>
        <w:t xml:space="preserve"> </w:t>
      </w:r>
      <w:r>
        <w:rPr>
          <w:rFonts w:ascii="Century Gothic" w:hAnsi="Century Gothic"/>
          <w:b w:val="0"/>
          <w:sz w:val="24"/>
          <w:szCs w:val="24"/>
        </w:rPr>
        <w:t>l</w:t>
      </w:r>
      <w:r w:rsidR="008701BD">
        <w:rPr>
          <w:rFonts w:ascii="Century Gothic" w:hAnsi="Century Gothic"/>
          <w:b w:val="0"/>
          <w:sz w:val="24"/>
          <w:szCs w:val="24"/>
        </w:rPr>
        <w:t>os</w:t>
      </w:r>
      <w:r>
        <w:rPr>
          <w:rFonts w:ascii="Century Gothic" w:hAnsi="Century Gothic"/>
          <w:b w:val="0"/>
          <w:sz w:val="24"/>
          <w:szCs w:val="24"/>
        </w:rPr>
        <w:t xml:space="preserve"> Juicio</w:t>
      </w:r>
      <w:r w:rsidR="008701BD">
        <w:rPr>
          <w:rFonts w:ascii="Century Gothic" w:hAnsi="Century Gothic"/>
          <w:b w:val="0"/>
          <w:sz w:val="24"/>
          <w:szCs w:val="24"/>
        </w:rPr>
        <w:t>s</w:t>
      </w:r>
      <w:r w:rsidR="000D161B">
        <w:rPr>
          <w:rFonts w:ascii="Century Gothic" w:hAnsi="Century Gothic"/>
          <w:b w:val="0"/>
          <w:sz w:val="24"/>
          <w:szCs w:val="24"/>
        </w:rPr>
        <w:t xml:space="preserve"> de Amparo número </w:t>
      </w:r>
      <w:r w:rsidR="008701BD">
        <w:rPr>
          <w:rFonts w:ascii="Century Gothic" w:hAnsi="Century Gothic"/>
          <w:b w:val="0"/>
          <w:sz w:val="24"/>
          <w:szCs w:val="24"/>
        </w:rPr>
        <w:t xml:space="preserve">238/2023 y </w:t>
      </w:r>
      <w:r w:rsidR="008701BD" w:rsidRPr="00993705">
        <w:rPr>
          <w:rFonts w:ascii="Century Gothic" w:hAnsi="Century Gothic"/>
          <w:b w:val="0"/>
          <w:sz w:val="24"/>
          <w:szCs w:val="24"/>
        </w:rPr>
        <w:t>312</w:t>
      </w:r>
      <w:r w:rsidR="000D161B" w:rsidRPr="00993705">
        <w:rPr>
          <w:rFonts w:ascii="Century Gothic" w:hAnsi="Century Gothic"/>
          <w:b w:val="0"/>
          <w:sz w:val="24"/>
          <w:szCs w:val="24"/>
        </w:rPr>
        <w:t>/202</w:t>
      </w:r>
      <w:r w:rsidR="008701BD" w:rsidRPr="00993705">
        <w:rPr>
          <w:rFonts w:ascii="Century Gothic" w:hAnsi="Century Gothic"/>
          <w:b w:val="0"/>
          <w:sz w:val="24"/>
          <w:szCs w:val="24"/>
        </w:rPr>
        <w:t>3</w:t>
      </w:r>
      <w:r w:rsidRPr="00993705">
        <w:rPr>
          <w:rFonts w:ascii="Century Gothic" w:hAnsi="Century Gothic"/>
          <w:b w:val="0"/>
          <w:sz w:val="24"/>
          <w:szCs w:val="24"/>
        </w:rPr>
        <w:t xml:space="preserve">, mediante </w:t>
      </w:r>
      <w:r w:rsidR="008701BD" w:rsidRPr="00993705">
        <w:rPr>
          <w:rFonts w:ascii="Century Gothic" w:hAnsi="Century Gothic"/>
          <w:b w:val="0"/>
          <w:sz w:val="24"/>
          <w:szCs w:val="24"/>
        </w:rPr>
        <w:t>los</w:t>
      </w:r>
      <w:r w:rsidRPr="00993705">
        <w:rPr>
          <w:rFonts w:ascii="Century Gothic" w:hAnsi="Century Gothic"/>
          <w:b w:val="0"/>
          <w:sz w:val="24"/>
          <w:szCs w:val="24"/>
        </w:rPr>
        <w:t xml:space="preserve"> cual</w:t>
      </w:r>
      <w:r w:rsidR="008701BD" w:rsidRPr="00993705">
        <w:rPr>
          <w:rFonts w:ascii="Century Gothic" w:hAnsi="Century Gothic"/>
          <w:b w:val="0"/>
          <w:sz w:val="24"/>
          <w:szCs w:val="24"/>
        </w:rPr>
        <w:t>es</w:t>
      </w:r>
      <w:r w:rsidRPr="00993705">
        <w:rPr>
          <w:rFonts w:ascii="Century Gothic" w:hAnsi="Century Gothic"/>
          <w:b w:val="0"/>
          <w:sz w:val="24"/>
          <w:szCs w:val="24"/>
        </w:rPr>
        <w:t xml:space="preserve"> requiere</w:t>
      </w:r>
      <w:r w:rsidR="008701BD" w:rsidRPr="00993705">
        <w:rPr>
          <w:rFonts w:ascii="Century Gothic" w:hAnsi="Century Gothic"/>
          <w:b w:val="0"/>
          <w:sz w:val="24"/>
          <w:szCs w:val="24"/>
        </w:rPr>
        <w:t>n</w:t>
      </w:r>
      <w:r w:rsidRPr="00993705">
        <w:rPr>
          <w:rFonts w:ascii="Century Gothic" w:hAnsi="Century Gothic"/>
          <w:b w:val="0"/>
          <w:sz w:val="24"/>
          <w:szCs w:val="24"/>
        </w:rPr>
        <w:t xml:space="preserve"> a este Tribunal por el cumplimiento de la ejecutoria de</w:t>
      </w:r>
      <w:r w:rsidR="008701BD" w:rsidRPr="00993705">
        <w:rPr>
          <w:rFonts w:ascii="Century Gothic" w:hAnsi="Century Gothic"/>
          <w:b w:val="0"/>
          <w:sz w:val="24"/>
          <w:szCs w:val="24"/>
        </w:rPr>
        <w:t xml:space="preserve"> </w:t>
      </w:r>
      <w:r w:rsidRPr="00993705">
        <w:rPr>
          <w:rFonts w:ascii="Century Gothic" w:hAnsi="Century Gothic"/>
          <w:b w:val="0"/>
          <w:sz w:val="24"/>
          <w:szCs w:val="24"/>
        </w:rPr>
        <w:t>l</w:t>
      </w:r>
      <w:r w:rsidR="008701BD" w:rsidRPr="00993705">
        <w:rPr>
          <w:rFonts w:ascii="Century Gothic" w:hAnsi="Century Gothic"/>
          <w:b w:val="0"/>
          <w:sz w:val="24"/>
          <w:szCs w:val="24"/>
        </w:rPr>
        <w:t>os</w:t>
      </w:r>
      <w:r w:rsidRPr="00993705">
        <w:rPr>
          <w:rFonts w:ascii="Century Gothic" w:hAnsi="Century Gothic"/>
          <w:b w:val="0"/>
          <w:sz w:val="24"/>
          <w:szCs w:val="24"/>
        </w:rPr>
        <w:t xml:space="preserve"> juicio</w:t>
      </w:r>
      <w:r w:rsidR="008701BD" w:rsidRPr="00993705">
        <w:rPr>
          <w:rFonts w:ascii="Century Gothic" w:hAnsi="Century Gothic"/>
          <w:b w:val="0"/>
          <w:sz w:val="24"/>
          <w:szCs w:val="24"/>
        </w:rPr>
        <w:t>s</w:t>
      </w:r>
      <w:r w:rsidRPr="00993705">
        <w:rPr>
          <w:rFonts w:ascii="Century Gothic" w:hAnsi="Century Gothic"/>
          <w:b w:val="0"/>
          <w:sz w:val="24"/>
          <w:szCs w:val="24"/>
        </w:rPr>
        <w:t xml:space="preserve"> de amparo referido</w:t>
      </w:r>
      <w:r w:rsidR="008701BD" w:rsidRPr="00993705">
        <w:rPr>
          <w:rFonts w:ascii="Century Gothic" w:hAnsi="Century Gothic"/>
          <w:b w:val="0"/>
          <w:sz w:val="24"/>
          <w:szCs w:val="24"/>
        </w:rPr>
        <w:t>s</w:t>
      </w:r>
      <w:r w:rsidRPr="00993705">
        <w:rPr>
          <w:rFonts w:ascii="Century Gothic" w:hAnsi="Century Gothic"/>
          <w:b w:val="0"/>
          <w:sz w:val="24"/>
          <w:szCs w:val="24"/>
        </w:rPr>
        <w:t>;</w:t>
      </w:r>
    </w:p>
    <w:p w14:paraId="3F7DE1DD" w14:textId="29361CB9" w:rsidR="009F0A29" w:rsidRPr="00993705" w:rsidRDefault="009F0A29" w:rsidP="009F0A29">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2" w:name="_Hlk152056507"/>
      <w:r w:rsidRPr="00993705">
        <w:rPr>
          <w:rFonts w:ascii="Century Gothic" w:hAnsi="Century Gothic"/>
          <w:b w:val="0"/>
          <w:sz w:val="24"/>
          <w:szCs w:val="24"/>
        </w:rPr>
        <w:t xml:space="preserve">discusión y en su caso aprobación del proyecto de sentencia del expediente de Recurso de </w:t>
      </w:r>
      <w:r w:rsidR="00507405" w:rsidRPr="00993705">
        <w:rPr>
          <w:rFonts w:ascii="Century Gothic" w:hAnsi="Century Gothic"/>
          <w:b w:val="0"/>
          <w:sz w:val="24"/>
          <w:szCs w:val="24"/>
        </w:rPr>
        <w:t>Apel</w:t>
      </w:r>
      <w:r w:rsidR="000D161B" w:rsidRPr="00993705">
        <w:rPr>
          <w:rFonts w:ascii="Century Gothic" w:hAnsi="Century Gothic"/>
          <w:b w:val="0"/>
          <w:sz w:val="24"/>
          <w:szCs w:val="24"/>
        </w:rPr>
        <w:t xml:space="preserve">ación </w:t>
      </w:r>
      <w:r w:rsidR="00993705" w:rsidRPr="00993705">
        <w:rPr>
          <w:rFonts w:ascii="Century Gothic" w:hAnsi="Century Gothic"/>
          <w:b w:val="0"/>
          <w:sz w:val="24"/>
          <w:szCs w:val="24"/>
        </w:rPr>
        <w:t>279</w:t>
      </w:r>
      <w:r w:rsidRPr="00993705">
        <w:rPr>
          <w:rFonts w:ascii="Century Gothic" w:hAnsi="Century Gothic"/>
          <w:b w:val="0"/>
          <w:sz w:val="24"/>
          <w:szCs w:val="24"/>
        </w:rPr>
        <w:t>/202</w:t>
      </w:r>
      <w:r w:rsidR="00A376D9" w:rsidRPr="00993705">
        <w:rPr>
          <w:rFonts w:ascii="Century Gothic" w:hAnsi="Century Gothic"/>
          <w:b w:val="0"/>
          <w:sz w:val="24"/>
          <w:szCs w:val="24"/>
        </w:rPr>
        <w:t>1</w:t>
      </w:r>
      <w:r w:rsidRPr="00993705">
        <w:rPr>
          <w:rFonts w:ascii="Century Gothic" w:hAnsi="Century Gothic"/>
          <w:b w:val="0"/>
          <w:sz w:val="24"/>
          <w:szCs w:val="24"/>
        </w:rPr>
        <w:t xml:space="preserve"> en cump</w:t>
      </w:r>
      <w:r w:rsidR="000D161B" w:rsidRPr="00993705">
        <w:rPr>
          <w:rFonts w:ascii="Century Gothic" w:hAnsi="Century Gothic"/>
          <w:b w:val="0"/>
          <w:sz w:val="24"/>
          <w:szCs w:val="24"/>
        </w:rPr>
        <w:t>limiento al Juicio de Amparo</w:t>
      </w:r>
      <w:r w:rsidR="00A376D9" w:rsidRPr="00993705">
        <w:rPr>
          <w:rFonts w:ascii="Century Gothic" w:hAnsi="Century Gothic"/>
          <w:b w:val="0"/>
          <w:sz w:val="24"/>
          <w:szCs w:val="24"/>
        </w:rPr>
        <w:t xml:space="preserve"> </w:t>
      </w:r>
      <w:r w:rsidR="00993705" w:rsidRPr="00993705">
        <w:rPr>
          <w:rFonts w:ascii="Century Gothic" w:hAnsi="Century Gothic"/>
          <w:b w:val="0"/>
          <w:sz w:val="24"/>
          <w:szCs w:val="24"/>
        </w:rPr>
        <w:t>238/2023</w:t>
      </w:r>
      <w:r w:rsidRPr="00993705">
        <w:rPr>
          <w:rFonts w:ascii="Century Gothic" w:hAnsi="Century Gothic"/>
          <w:b w:val="0"/>
          <w:sz w:val="24"/>
          <w:szCs w:val="24"/>
        </w:rPr>
        <w:t xml:space="preserve"> del </w:t>
      </w:r>
      <w:r w:rsidR="00993705" w:rsidRPr="00993705">
        <w:rPr>
          <w:rFonts w:ascii="Century Gothic" w:hAnsi="Century Gothic"/>
          <w:b w:val="0"/>
          <w:sz w:val="24"/>
          <w:szCs w:val="24"/>
        </w:rPr>
        <w:t xml:space="preserve">Primer </w:t>
      </w:r>
      <w:r w:rsidRPr="00993705">
        <w:rPr>
          <w:rFonts w:ascii="Century Gothic" w:hAnsi="Century Gothic"/>
          <w:b w:val="0"/>
          <w:sz w:val="24"/>
          <w:szCs w:val="24"/>
        </w:rPr>
        <w:t>Tribunal Colegiado en Materia Administrativa del Tercer Circuito</w:t>
      </w:r>
      <w:bookmarkEnd w:id="2"/>
      <w:r w:rsidRPr="00993705">
        <w:rPr>
          <w:rFonts w:ascii="Century Gothic" w:hAnsi="Century Gothic"/>
          <w:b w:val="0"/>
          <w:sz w:val="24"/>
          <w:szCs w:val="24"/>
        </w:rPr>
        <w:t>;</w:t>
      </w:r>
      <w:r w:rsidR="00A376D9" w:rsidRPr="00993705">
        <w:rPr>
          <w:rFonts w:ascii="Century Gothic" w:hAnsi="Century Gothic"/>
          <w:b w:val="0"/>
          <w:sz w:val="24"/>
          <w:szCs w:val="24"/>
        </w:rPr>
        <w:t xml:space="preserve"> </w:t>
      </w:r>
    </w:p>
    <w:p w14:paraId="36C9C76A" w14:textId="420D6C1B" w:rsidR="008701BD" w:rsidRPr="00993705" w:rsidRDefault="008701BD" w:rsidP="009F0A29">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discusión y en su caso aprobación del proyecto de sentencia del expediente de Recurso de Apelación </w:t>
      </w:r>
      <w:r w:rsidR="00993705" w:rsidRPr="00993705">
        <w:rPr>
          <w:rFonts w:ascii="Century Gothic" w:hAnsi="Century Gothic"/>
          <w:b w:val="0"/>
          <w:sz w:val="24"/>
          <w:szCs w:val="24"/>
        </w:rPr>
        <w:t>1242/2023</w:t>
      </w:r>
      <w:r w:rsidRPr="00993705">
        <w:rPr>
          <w:rFonts w:ascii="Century Gothic" w:hAnsi="Century Gothic"/>
          <w:b w:val="0"/>
          <w:sz w:val="24"/>
          <w:szCs w:val="24"/>
        </w:rPr>
        <w:t xml:space="preserve"> en cumplimiento al Juicio de Amparo </w:t>
      </w:r>
      <w:r w:rsidR="00993705" w:rsidRPr="00993705">
        <w:rPr>
          <w:rFonts w:ascii="Century Gothic" w:hAnsi="Century Gothic"/>
          <w:b w:val="0"/>
          <w:sz w:val="24"/>
          <w:szCs w:val="24"/>
        </w:rPr>
        <w:t>312/2023</w:t>
      </w:r>
      <w:r w:rsidRPr="00993705">
        <w:rPr>
          <w:rFonts w:ascii="Century Gothic" w:hAnsi="Century Gothic"/>
          <w:b w:val="0"/>
          <w:sz w:val="24"/>
          <w:szCs w:val="24"/>
        </w:rPr>
        <w:t xml:space="preserve"> del </w:t>
      </w:r>
      <w:r w:rsidR="00993705" w:rsidRPr="00993705">
        <w:rPr>
          <w:rFonts w:ascii="Century Gothic" w:hAnsi="Century Gothic"/>
          <w:b w:val="0"/>
          <w:sz w:val="24"/>
          <w:szCs w:val="24"/>
        </w:rPr>
        <w:t>Primer</w:t>
      </w:r>
      <w:r w:rsidRPr="00993705">
        <w:rPr>
          <w:rFonts w:ascii="Century Gothic" w:hAnsi="Century Gothic"/>
          <w:b w:val="0"/>
          <w:sz w:val="24"/>
          <w:szCs w:val="24"/>
        </w:rPr>
        <w:t xml:space="preserve"> Tribunal Colegiado en Materia Administrativa del Tercer Circuito; y</w:t>
      </w:r>
    </w:p>
    <w:p w14:paraId="72209FFD" w14:textId="77777777" w:rsidR="00AE723E" w:rsidRPr="00993705" w:rsidRDefault="00376BED" w:rsidP="008363B4">
      <w:pPr>
        <w:pStyle w:val="Sangradetextonormal"/>
        <w:numPr>
          <w:ilvl w:val="0"/>
          <w:numId w:val="1"/>
        </w:numPr>
        <w:jc w:val="both"/>
        <w:rPr>
          <w:sz w:val="24"/>
          <w:szCs w:val="24"/>
        </w:rPr>
      </w:pPr>
      <w:r w:rsidRPr="00993705">
        <w:rPr>
          <w:rFonts w:ascii="Century Gothic" w:hAnsi="Century Gothic"/>
          <w:b w:val="0"/>
          <w:sz w:val="24"/>
          <w:szCs w:val="24"/>
        </w:rPr>
        <w:t>Clausura</w:t>
      </w:r>
      <w:bookmarkEnd w:id="0"/>
      <w:r w:rsidRPr="00993705">
        <w:rPr>
          <w:rFonts w:ascii="Century Gothic" w:hAnsi="Century Gothic"/>
          <w:b w:val="0"/>
          <w:sz w:val="24"/>
          <w:szCs w:val="24"/>
        </w:rPr>
        <w:t>.</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0B5EE263" w:rsidR="00AE7849" w:rsidRDefault="00AE7849" w:rsidP="00376BED">
      <w:pPr>
        <w:pStyle w:val="Textosinformato"/>
        <w:rPr>
          <w:b/>
          <w:szCs w:val="24"/>
        </w:rPr>
      </w:pPr>
    </w:p>
    <w:p w14:paraId="521F974D" w14:textId="77777777" w:rsidR="00A40B4D" w:rsidRPr="00B339E5" w:rsidRDefault="00A40B4D"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20FC4CAD" w:rsidR="00AE7849" w:rsidRDefault="00AE7849" w:rsidP="00376BED">
      <w:pPr>
        <w:pStyle w:val="Textosinformato"/>
        <w:rPr>
          <w:szCs w:val="24"/>
        </w:rPr>
      </w:pPr>
    </w:p>
    <w:p w14:paraId="0A164B50" w14:textId="77777777" w:rsidR="00A40B4D" w:rsidRPr="00B339E5" w:rsidRDefault="00A40B4D"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1453F3F6" w:rsidR="00AE7849" w:rsidRDefault="00AE7849" w:rsidP="00376BED">
      <w:pPr>
        <w:pStyle w:val="Textosinformato"/>
        <w:rPr>
          <w:szCs w:val="24"/>
        </w:rPr>
      </w:pPr>
    </w:p>
    <w:p w14:paraId="73C2EB2C" w14:textId="77777777" w:rsidR="00A40B4D" w:rsidRPr="00B339E5" w:rsidRDefault="00A40B4D"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70D72BA9"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19144C">
              <w:rPr>
                <w:rFonts w:eastAsia="Calibri"/>
                <w:b/>
                <w:szCs w:val="24"/>
              </w:rPr>
              <w:t>96</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62F1A00" w14:textId="17C4E9C7" w:rsidR="00507405" w:rsidRDefault="00507405" w:rsidP="00A376D9">
      <w:pPr>
        <w:pStyle w:val="Textosinformato"/>
        <w:rPr>
          <w:b/>
          <w:szCs w:val="24"/>
        </w:rPr>
      </w:pPr>
    </w:p>
    <w:p w14:paraId="78493541" w14:textId="2B8D0722" w:rsidR="00A40B4D" w:rsidRDefault="00A40B4D" w:rsidP="00A376D9">
      <w:pPr>
        <w:pStyle w:val="Textosinformato"/>
        <w:rPr>
          <w:b/>
          <w:szCs w:val="24"/>
        </w:rPr>
      </w:pPr>
    </w:p>
    <w:p w14:paraId="5C577B64" w14:textId="77777777" w:rsidR="00A40B4D" w:rsidRDefault="00A40B4D"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lastRenderedPageBreak/>
        <w:t>- 3 –</w:t>
      </w:r>
    </w:p>
    <w:p w14:paraId="7BC882C3" w14:textId="77777777" w:rsidR="000D161B" w:rsidRPr="00C14B5D" w:rsidRDefault="000D161B" w:rsidP="000D161B">
      <w:pPr>
        <w:pStyle w:val="Textosinformato"/>
        <w:rPr>
          <w:b/>
          <w:szCs w:val="24"/>
        </w:rPr>
      </w:pPr>
    </w:p>
    <w:p w14:paraId="564D8001"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502026A9" w14:textId="5748CF40"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05333C" w:rsidRPr="00F34677">
        <w:rPr>
          <w:rFonts w:ascii="Century Gothic" w:hAnsi="Century Gothic"/>
          <w:b w:val="0"/>
          <w:sz w:val="24"/>
          <w:szCs w:val="24"/>
        </w:rPr>
        <w:t>de</w:t>
      </w:r>
      <w:r w:rsidR="0005333C">
        <w:rPr>
          <w:rFonts w:ascii="Century Gothic" w:hAnsi="Century Gothic"/>
          <w:b w:val="0"/>
          <w:sz w:val="24"/>
          <w:szCs w:val="24"/>
        </w:rPr>
        <w:t xml:space="preserve"> los oficios 717/2023 y 720/2023 </w:t>
      </w:r>
      <w:r w:rsidR="0005333C" w:rsidRPr="00F34677">
        <w:rPr>
          <w:rFonts w:ascii="Century Gothic" w:hAnsi="Century Gothic"/>
          <w:b w:val="0"/>
          <w:sz w:val="24"/>
          <w:szCs w:val="24"/>
        </w:rPr>
        <w:t>que remite</w:t>
      </w:r>
      <w:r w:rsidR="0005333C">
        <w:rPr>
          <w:rFonts w:ascii="Century Gothic" w:hAnsi="Century Gothic"/>
          <w:b w:val="0"/>
          <w:sz w:val="24"/>
          <w:szCs w:val="24"/>
        </w:rPr>
        <w:t>n los</w:t>
      </w:r>
      <w:r w:rsidR="0005333C" w:rsidRPr="00F34677">
        <w:rPr>
          <w:rFonts w:ascii="Century Gothic" w:hAnsi="Century Gothic"/>
          <w:b w:val="0"/>
          <w:sz w:val="24"/>
          <w:szCs w:val="24"/>
        </w:rPr>
        <w:t xml:space="preserve"> Secretario</w:t>
      </w:r>
      <w:r w:rsidR="0005333C">
        <w:rPr>
          <w:rFonts w:ascii="Century Gothic" w:hAnsi="Century Gothic"/>
          <w:b w:val="0"/>
          <w:sz w:val="24"/>
          <w:szCs w:val="24"/>
        </w:rPr>
        <w:t>s</w:t>
      </w:r>
      <w:r w:rsidR="0005333C" w:rsidRPr="00F34677">
        <w:rPr>
          <w:rFonts w:ascii="Century Gothic" w:hAnsi="Century Gothic"/>
          <w:b w:val="0"/>
          <w:sz w:val="24"/>
          <w:szCs w:val="24"/>
        </w:rPr>
        <w:t xml:space="preserve"> de Acuerdos del </w:t>
      </w:r>
      <w:r w:rsidR="0005333C">
        <w:rPr>
          <w:rFonts w:ascii="Century Gothic" w:hAnsi="Century Gothic"/>
          <w:b w:val="0"/>
          <w:sz w:val="24"/>
          <w:szCs w:val="24"/>
        </w:rPr>
        <w:t xml:space="preserve">Primer Tribunal Colegiado en Materia Administrativa del Tercer Circuito, relativo a los Juicios de Amparo número 238/2023 y </w:t>
      </w:r>
      <w:r w:rsidR="0005333C" w:rsidRPr="00993705">
        <w:rPr>
          <w:rFonts w:ascii="Century Gothic" w:hAnsi="Century Gothic"/>
          <w:b w:val="0"/>
          <w:sz w:val="24"/>
          <w:szCs w:val="24"/>
        </w:rPr>
        <w:t>312/2023, mediante los cuales requieren a este Tribunal por el cumplimiento de la ejecutoria de los juicios de amparo referidos;</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286FF242" w14:textId="3D92EA38"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69AD94C8" w14:textId="77777777" w:rsidR="000D161B" w:rsidRPr="00DD5EE7" w:rsidRDefault="000D161B" w:rsidP="000D161B">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64248CBE" w14:textId="23259594" w:rsidR="000D161B" w:rsidRDefault="000D161B" w:rsidP="000D161B">
      <w:pPr>
        <w:pStyle w:val="Textosinformato"/>
        <w:rPr>
          <w:b/>
          <w:szCs w:val="24"/>
        </w:rPr>
      </w:pPr>
    </w:p>
    <w:p w14:paraId="73E817F8" w14:textId="77777777" w:rsidR="00A40B4D" w:rsidRPr="00B339E5" w:rsidRDefault="00A40B4D"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5640440F"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A376D9" w:rsidRPr="00A376D9">
        <w:rPr>
          <w:rFonts w:ascii="Century Gothic" w:hAnsi="Century Gothic"/>
          <w:b w:val="0"/>
          <w:sz w:val="24"/>
          <w:szCs w:val="24"/>
          <w:lang w:val="es-MX"/>
        </w:rPr>
        <w:t xml:space="preserve">discusión y en su caso aprobación del proyecto de sentencia del expediente de Recurso de Apelación </w:t>
      </w:r>
      <w:r w:rsidR="0005333C">
        <w:rPr>
          <w:rFonts w:ascii="Century Gothic" w:hAnsi="Century Gothic"/>
          <w:b w:val="0"/>
          <w:sz w:val="24"/>
          <w:szCs w:val="24"/>
          <w:lang w:val="es-MX"/>
        </w:rPr>
        <w:t xml:space="preserve">279/2021 </w:t>
      </w:r>
      <w:r w:rsidR="00A376D9" w:rsidRPr="00A376D9">
        <w:rPr>
          <w:rFonts w:ascii="Century Gothic" w:hAnsi="Century Gothic"/>
          <w:b w:val="0"/>
          <w:sz w:val="24"/>
          <w:szCs w:val="24"/>
          <w:lang w:val="es-MX"/>
        </w:rPr>
        <w:t xml:space="preserve">en cumplimiento al Juicio de Amparo </w:t>
      </w:r>
      <w:r w:rsidR="0005333C">
        <w:rPr>
          <w:rFonts w:ascii="Century Gothic" w:hAnsi="Century Gothic"/>
          <w:b w:val="0"/>
          <w:sz w:val="24"/>
          <w:szCs w:val="24"/>
          <w:lang w:val="es-MX"/>
        </w:rPr>
        <w:t>238/2023</w:t>
      </w:r>
      <w:r w:rsidR="00A376D9" w:rsidRPr="00A376D9">
        <w:rPr>
          <w:rFonts w:ascii="Century Gothic" w:hAnsi="Century Gothic"/>
          <w:b w:val="0"/>
          <w:sz w:val="24"/>
          <w:szCs w:val="24"/>
          <w:lang w:val="es-MX"/>
        </w:rPr>
        <w:t xml:space="preserve"> del</w:t>
      </w:r>
      <w:r w:rsidR="0005333C">
        <w:rPr>
          <w:rFonts w:ascii="Century Gothic" w:hAnsi="Century Gothic"/>
          <w:b w:val="0"/>
          <w:sz w:val="24"/>
          <w:szCs w:val="24"/>
          <w:lang w:val="es-MX"/>
        </w:rPr>
        <w:t xml:space="preserve"> Primer</w:t>
      </w:r>
      <w:r w:rsidR="00A376D9" w:rsidRPr="00A376D9">
        <w:rPr>
          <w:rFonts w:ascii="Century Gothic" w:hAnsi="Century Gothic"/>
          <w:b w:val="0"/>
          <w:sz w:val="24"/>
          <w:szCs w:val="24"/>
          <w:lang w:val="es-MX"/>
        </w:rPr>
        <w:t xml:space="preserve">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Presidenta</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191D56AF"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05333C">
              <w:rPr>
                <w:rFonts w:eastAsia="Calibri"/>
                <w:b/>
                <w:szCs w:val="24"/>
              </w:rPr>
              <w:t>96</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05333C">
              <w:rPr>
                <w:szCs w:val="24"/>
                <w:lang w:val="es-MX"/>
              </w:rPr>
              <w:t xml:space="preserve">279/2021 </w:t>
            </w:r>
            <w:r>
              <w:rPr>
                <w:szCs w:val="24"/>
                <w:lang w:val="es-MX"/>
              </w:rPr>
              <w:t xml:space="preserve">Recurso de </w:t>
            </w:r>
            <w:r w:rsidR="00FE312E">
              <w:rPr>
                <w:szCs w:val="24"/>
                <w:lang w:val="es-MX"/>
              </w:rPr>
              <w:t>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14:paraId="36F94A5D" w14:textId="29EC70B1" w:rsidR="00FE312E" w:rsidRDefault="00FE312E" w:rsidP="000D161B">
      <w:pPr>
        <w:pStyle w:val="Textosinformato"/>
        <w:rPr>
          <w:b/>
          <w:szCs w:val="24"/>
          <w:lang w:val="es-MX"/>
        </w:rPr>
      </w:pPr>
    </w:p>
    <w:p w14:paraId="6EAC09D8" w14:textId="77777777" w:rsidR="00A40B4D" w:rsidRDefault="00A40B4D" w:rsidP="000D161B">
      <w:pPr>
        <w:pStyle w:val="Textosinformato"/>
        <w:rPr>
          <w:b/>
          <w:szCs w:val="24"/>
          <w:lang w:val="es-MX"/>
        </w:rPr>
      </w:pPr>
    </w:p>
    <w:p w14:paraId="360DD5E1" w14:textId="44BE67DB" w:rsidR="0034235A" w:rsidRDefault="0034235A" w:rsidP="0034235A">
      <w:pPr>
        <w:pStyle w:val="Textosinformato"/>
        <w:jc w:val="center"/>
        <w:rPr>
          <w:b/>
          <w:szCs w:val="24"/>
        </w:rPr>
      </w:pPr>
      <w:r w:rsidRPr="00B339E5">
        <w:rPr>
          <w:b/>
          <w:szCs w:val="24"/>
        </w:rPr>
        <w:lastRenderedPageBreak/>
        <w:t xml:space="preserve">- </w:t>
      </w:r>
      <w:r>
        <w:rPr>
          <w:b/>
          <w:szCs w:val="24"/>
        </w:rPr>
        <w:t>5</w:t>
      </w:r>
      <w:r w:rsidRPr="00B339E5">
        <w:rPr>
          <w:b/>
          <w:szCs w:val="24"/>
        </w:rPr>
        <w:t xml:space="preserve"> –</w:t>
      </w:r>
    </w:p>
    <w:p w14:paraId="4BD2E6ED" w14:textId="77777777" w:rsidR="0034235A" w:rsidRPr="00B339E5" w:rsidRDefault="0034235A" w:rsidP="0034235A">
      <w:pPr>
        <w:pStyle w:val="Textosinformato"/>
        <w:rPr>
          <w:b/>
          <w:szCs w:val="24"/>
        </w:rPr>
      </w:pPr>
    </w:p>
    <w:p w14:paraId="74F1ED82" w14:textId="77777777" w:rsidR="0034235A" w:rsidRPr="00B339E5" w:rsidRDefault="0034235A" w:rsidP="0034235A">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00318526" w14:textId="77777777" w:rsidR="0034235A" w:rsidRPr="00B339E5" w:rsidRDefault="0034235A" w:rsidP="0034235A">
      <w:pPr>
        <w:pStyle w:val="Sangradetextonormal"/>
        <w:ind w:left="0"/>
        <w:jc w:val="both"/>
        <w:rPr>
          <w:rFonts w:ascii="Century Gothic" w:hAnsi="Century Gothic"/>
          <w:b w:val="0"/>
          <w:sz w:val="24"/>
          <w:szCs w:val="24"/>
          <w:lang w:val="es-MX"/>
        </w:rPr>
      </w:pPr>
    </w:p>
    <w:p w14:paraId="06CDAC18" w14:textId="06629BB9" w:rsidR="0034235A" w:rsidRPr="00B339E5" w:rsidRDefault="0034235A" w:rsidP="0034235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A376D9">
        <w:rPr>
          <w:rFonts w:ascii="Century Gothic" w:hAnsi="Century Gothic"/>
          <w:b w:val="0"/>
          <w:sz w:val="24"/>
          <w:szCs w:val="24"/>
          <w:lang w:val="es-MX"/>
        </w:rPr>
        <w:t xml:space="preserve">discusión y en su caso aprobación del proyecto de sentencia del expediente de Recurso de Apelación </w:t>
      </w:r>
      <w:r w:rsidR="009967A4">
        <w:rPr>
          <w:rFonts w:ascii="Century Gothic" w:hAnsi="Century Gothic"/>
          <w:b w:val="0"/>
          <w:sz w:val="24"/>
          <w:szCs w:val="24"/>
          <w:lang w:val="es-MX"/>
        </w:rPr>
        <w:t xml:space="preserve">1242/2023 </w:t>
      </w:r>
      <w:r w:rsidRPr="00A376D9">
        <w:rPr>
          <w:rFonts w:ascii="Century Gothic" w:hAnsi="Century Gothic"/>
          <w:b w:val="0"/>
          <w:sz w:val="24"/>
          <w:szCs w:val="24"/>
          <w:lang w:val="es-MX"/>
        </w:rPr>
        <w:t xml:space="preserve">en cumplimiento al Juicio de Amparo </w:t>
      </w:r>
      <w:r w:rsidR="009967A4">
        <w:rPr>
          <w:rFonts w:ascii="Century Gothic" w:hAnsi="Century Gothic"/>
          <w:b w:val="0"/>
          <w:sz w:val="24"/>
          <w:szCs w:val="24"/>
          <w:lang w:val="es-MX"/>
        </w:rPr>
        <w:t xml:space="preserve">312/2023 </w:t>
      </w:r>
      <w:r w:rsidRPr="00A376D9">
        <w:rPr>
          <w:rFonts w:ascii="Century Gothic" w:hAnsi="Century Gothic"/>
          <w:b w:val="0"/>
          <w:sz w:val="24"/>
          <w:szCs w:val="24"/>
          <w:lang w:val="es-MX"/>
        </w:rPr>
        <w:t xml:space="preserve">del </w:t>
      </w:r>
      <w:r w:rsidR="009967A4">
        <w:rPr>
          <w:rFonts w:ascii="Century Gothic" w:hAnsi="Century Gothic"/>
          <w:b w:val="0"/>
          <w:sz w:val="24"/>
          <w:szCs w:val="24"/>
          <w:lang w:val="es-MX"/>
        </w:rPr>
        <w:t>Primer</w:t>
      </w:r>
      <w:r w:rsidRPr="00A376D9">
        <w:rPr>
          <w:rFonts w:ascii="Century Gothic" w:hAnsi="Century Gothic"/>
          <w:b w:val="0"/>
          <w:sz w:val="24"/>
          <w:szCs w:val="24"/>
          <w:lang w:val="es-MX"/>
        </w:rPr>
        <w:t xml:space="preserve"> Tribunal Colegiado en Materia Administrativa del Tercer Circuito</w:t>
      </w:r>
      <w:r w:rsidRPr="00B339E5">
        <w:rPr>
          <w:rFonts w:ascii="Century Gothic" w:hAnsi="Century Gothic"/>
          <w:b w:val="0"/>
          <w:sz w:val="24"/>
          <w:szCs w:val="24"/>
        </w:rPr>
        <w:t>.</w:t>
      </w:r>
    </w:p>
    <w:p w14:paraId="1B4FCB6C" w14:textId="77777777" w:rsidR="0034235A" w:rsidRPr="00B339E5" w:rsidRDefault="0034235A" w:rsidP="0034235A">
      <w:pPr>
        <w:pStyle w:val="Textosinformato"/>
        <w:rPr>
          <w:szCs w:val="24"/>
        </w:rPr>
      </w:pPr>
    </w:p>
    <w:p w14:paraId="5F3BA0A6" w14:textId="77777777" w:rsidR="0034235A" w:rsidRPr="00B339E5" w:rsidRDefault="0034235A" w:rsidP="0034235A">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D8EFAA1" w14:textId="77777777" w:rsidR="0034235A" w:rsidRPr="00B339E5" w:rsidRDefault="0034235A" w:rsidP="0034235A">
      <w:pPr>
        <w:pStyle w:val="Textosinformato"/>
        <w:rPr>
          <w:szCs w:val="24"/>
        </w:rPr>
      </w:pPr>
    </w:p>
    <w:p w14:paraId="4131A717" w14:textId="77777777" w:rsidR="0034235A" w:rsidRPr="00B339E5" w:rsidRDefault="0034235A" w:rsidP="0034235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Presidenta</w:t>
      </w:r>
      <w:proofErr w:type="gramEnd"/>
      <w:r w:rsidRPr="00B339E5">
        <w:rPr>
          <w:szCs w:val="24"/>
          <w:lang w:val="es-MX"/>
        </w:rPr>
        <w:t xml:space="preserve">: </w:t>
      </w:r>
    </w:p>
    <w:p w14:paraId="28E3E477" w14:textId="77777777" w:rsidR="0034235A" w:rsidRPr="00B339E5" w:rsidRDefault="0034235A" w:rsidP="0034235A">
      <w:pPr>
        <w:pStyle w:val="Textosinformato"/>
        <w:rPr>
          <w:szCs w:val="24"/>
          <w:lang w:val="es-MX"/>
        </w:rPr>
      </w:pPr>
    </w:p>
    <w:p w14:paraId="49C06B2B" w14:textId="77777777" w:rsidR="0034235A" w:rsidRPr="00B339E5" w:rsidRDefault="0034235A" w:rsidP="0034235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75DC2477" w14:textId="77777777" w:rsidR="0034235A" w:rsidRPr="00B339E5" w:rsidRDefault="0034235A" w:rsidP="0034235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96FCCE3" w14:textId="77777777" w:rsidR="0034235A" w:rsidRPr="00B339E5" w:rsidRDefault="0034235A" w:rsidP="0034235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113EA6B" w14:textId="77777777" w:rsidR="0034235A" w:rsidRPr="00B339E5" w:rsidRDefault="0034235A" w:rsidP="0034235A">
      <w:pPr>
        <w:pStyle w:val="Sangradetextonormal"/>
        <w:ind w:left="-142" w:firstLine="0"/>
        <w:jc w:val="both"/>
        <w:rPr>
          <w:rFonts w:ascii="Century Gothic" w:hAnsi="Century Gothic"/>
          <w:b w:val="0"/>
          <w:i/>
          <w:sz w:val="24"/>
          <w:szCs w:val="24"/>
        </w:rPr>
      </w:pPr>
    </w:p>
    <w:p w14:paraId="2414EF6D" w14:textId="77777777" w:rsidR="0034235A" w:rsidRPr="00B339E5" w:rsidRDefault="0034235A" w:rsidP="0034235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231F972" w14:textId="77777777" w:rsidR="0034235A" w:rsidRPr="00B339E5" w:rsidRDefault="0034235A" w:rsidP="0034235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235A" w:rsidRPr="00B339E5" w14:paraId="1B7383EF" w14:textId="77777777" w:rsidTr="003551F3">
        <w:tc>
          <w:tcPr>
            <w:tcW w:w="8934" w:type="dxa"/>
            <w:shd w:val="clear" w:color="auto" w:fill="auto"/>
          </w:tcPr>
          <w:p w14:paraId="623B63E0" w14:textId="0F4797F1" w:rsidR="0034235A" w:rsidRPr="00B339E5" w:rsidRDefault="0034235A" w:rsidP="003551F3">
            <w:pPr>
              <w:pStyle w:val="Textosinformato"/>
              <w:rPr>
                <w:rFonts w:eastAsia="Calibri"/>
                <w:szCs w:val="24"/>
              </w:rPr>
            </w:pPr>
            <w:r w:rsidRPr="00B339E5">
              <w:rPr>
                <w:rFonts w:eastAsia="Calibri"/>
                <w:b/>
                <w:szCs w:val="24"/>
              </w:rPr>
              <w:t>ACU/SS/</w:t>
            </w:r>
            <w:r>
              <w:rPr>
                <w:rFonts w:eastAsia="Calibri"/>
                <w:b/>
                <w:szCs w:val="24"/>
              </w:rPr>
              <w:t>0</w:t>
            </w:r>
            <w:r w:rsidR="009967A4">
              <w:rPr>
                <w:rFonts w:eastAsia="Calibri"/>
                <w:b/>
                <w:szCs w:val="24"/>
              </w:rPr>
              <w:t>3</w:t>
            </w:r>
            <w:r>
              <w:rPr>
                <w:rFonts w:eastAsia="Calibri"/>
                <w:b/>
                <w:szCs w:val="24"/>
              </w:rPr>
              <w:t>/</w:t>
            </w:r>
            <w:r w:rsidR="009967A4">
              <w:rPr>
                <w:rFonts w:eastAsia="Calibri"/>
                <w:b/>
                <w:szCs w:val="24"/>
              </w:rPr>
              <w:t>96</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9967A4">
              <w:rPr>
                <w:szCs w:val="24"/>
                <w:lang w:val="es-MX"/>
              </w:rPr>
              <w:t>1242/2023</w:t>
            </w:r>
            <w:r>
              <w:rPr>
                <w:szCs w:val="24"/>
                <w:lang w:val="es-MX"/>
              </w:rPr>
              <w:t xml:space="preserve">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14:paraId="1131942A" w14:textId="5902919D" w:rsidR="0034235A" w:rsidRDefault="0034235A" w:rsidP="000D161B">
      <w:pPr>
        <w:pStyle w:val="Textosinformato"/>
        <w:rPr>
          <w:b/>
          <w:szCs w:val="24"/>
          <w:lang w:val="es-MX"/>
        </w:rPr>
      </w:pPr>
    </w:p>
    <w:p w14:paraId="52990E79" w14:textId="77777777" w:rsidR="00A40B4D" w:rsidRDefault="00A40B4D" w:rsidP="000D161B">
      <w:pPr>
        <w:pStyle w:val="Textosinformato"/>
        <w:rPr>
          <w:b/>
          <w:szCs w:val="24"/>
          <w:lang w:val="es-MX"/>
        </w:rPr>
      </w:pPr>
    </w:p>
    <w:p w14:paraId="35F4A97A" w14:textId="272632A6" w:rsidR="000D161B" w:rsidRDefault="000D161B" w:rsidP="000D161B">
      <w:pPr>
        <w:pStyle w:val="Textosinformato"/>
        <w:jc w:val="center"/>
        <w:rPr>
          <w:b/>
          <w:szCs w:val="24"/>
        </w:rPr>
      </w:pPr>
      <w:r>
        <w:rPr>
          <w:b/>
          <w:szCs w:val="24"/>
        </w:rPr>
        <w:t xml:space="preserve">- </w:t>
      </w:r>
      <w:r w:rsidR="0034235A">
        <w:rPr>
          <w:b/>
          <w:szCs w:val="24"/>
        </w:rPr>
        <w:t>6</w:t>
      </w:r>
      <w:r w:rsidRPr="00B339E5">
        <w:rPr>
          <w:b/>
          <w:szCs w:val="24"/>
        </w:rPr>
        <w:t xml:space="preserve"> –</w:t>
      </w:r>
    </w:p>
    <w:p w14:paraId="29BC1048" w14:textId="54CD1B03" w:rsidR="000607CD" w:rsidRDefault="000607CD" w:rsidP="00605BD0">
      <w:pPr>
        <w:pStyle w:val="Sangradetextonormal"/>
        <w:ind w:left="0" w:firstLine="0"/>
        <w:jc w:val="both"/>
        <w:rPr>
          <w:b w:val="0"/>
          <w:szCs w:val="24"/>
        </w:rPr>
      </w:pPr>
    </w:p>
    <w:p w14:paraId="5B9220DF" w14:textId="77777777" w:rsidR="00A40B4D" w:rsidRPr="00B339E5" w:rsidRDefault="00A40B4D" w:rsidP="00605BD0">
      <w:pPr>
        <w:pStyle w:val="Sangradetextonormal"/>
        <w:ind w:left="0" w:firstLine="0"/>
        <w:jc w:val="both"/>
        <w:rPr>
          <w:b w:val="0"/>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24BC2652"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7F55A4">
        <w:rPr>
          <w:rFonts w:ascii="Century Gothic" w:hAnsi="Century Gothic"/>
          <w:b w:val="0"/>
          <w:sz w:val="24"/>
          <w:szCs w:val="24"/>
          <w:lang w:val="es-MX"/>
        </w:rPr>
        <w:t>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7C8EB423"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A376D9">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EA5098">
        <w:rPr>
          <w:b/>
          <w:szCs w:val="24"/>
        </w:rPr>
        <w:t xml:space="preserve">ocho de diciembre </w:t>
      </w:r>
      <w:r w:rsidR="00864B46">
        <w:rPr>
          <w:b/>
          <w:szCs w:val="24"/>
        </w:rPr>
        <w:t>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w:t>
      </w:r>
      <w:r w:rsidRPr="00B339E5">
        <w:rPr>
          <w:szCs w:val="24"/>
        </w:rPr>
        <w:lastRenderedPageBreak/>
        <w:t xml:space="preserve">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6EA09BDB"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A40B4D">
      <w:rPr>
        <w:rStyle w:val="Nmerodepgina"/>
        <w:sz w:val="18"/>
      </w:rPr>
      <w:t>5</w:t>
    </w:r>
  </w:p>
  <w:p w14:paraId="67678C94" w14:textId="236BA0F6" w:rsidR="00A566FC" w:rsidRPr="0052553A" w:rsidRDefault="008E5F5D" w:rsidP="001A3344">
    <w:pPr>
      <w:pStyle w:val="Piedepgina"/>
      <w:jc w:val="right"/>
      <w:rPr>
        <w:rStyle w:val="Nmerodepgina"/>
        <w:rFonts w:ascii="Century Gothic" w:hAnsi="Century Gothic"/>
        <w:smallCaps/>
      </w:rPr>
    </w:pPr>
    <w:r>
      <w:rPr>
        <w:rStyle w:val="Nmerodepgina"/>
        <w:rFonts w:ascii="Century Gothic" w:hAnsi="Century Gothic"/>
        <w:smallCaps/>
      </w:rPr>
      <w:t>NONAGÉSIMA</w:t>
    </w:r>
    <w:r w:rsidR="00EA5098">
      <w:rPr>
        <w:rStyle w:val="Nmerodepgina"/>
        <w:rFonts w:ascii="Century Gothic" w:hAnsi="Century Gothic"/>
        <w:smallCaps/>
      </w:rPr>
      <w:t xml:space="preserve"> SE</w:t>
    </w:r>
    <w:r w:rsidR="00A40B4D">
      <w:rPr>
        <w:rStyle w:val="Nmerodepgina"/>
        <w:rFonts w:ascii="Century Gothic" w:hAnsi="Century Gothic"/>
        <w:smallCaps/>
      </w:rPr>
      <w:t>XTA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71B1E27B" w:rsidR="00A566FC" w:rsidRPr="0052553A" w:rsidRDefault="00EA5098" w:rsidP="00975397">
    <w:pPr>
      <w:pStyle w:val="Piedepgina"/>
      <w:jc w:val="right"/>
      <w:rPr>
        <w:rStyle w:val="Nmerodepgina"/>
        <w:rFonts w:ascii="Century Gothic" w:hAnsi="Century Gothic"/>
        <w:smallCaps/>
      </w:rPr>
    </w:pPr>
    <w:r>
      <w:rPr>
        <w:rStyle w:val="Nmerodepgina"/>
        <w:rFonts w:ascii="Century Gothic" w:hAnsi="Century Gothic"/>
        <w:smallCaps/>
      </w:rPr>
      <w:t xml:space="preserve">OCHO DE DICIEMBRE </w:t>
    </w:r>
    <w:r w:rsidR="00A566FC">
      <w:rPr>
        <w:rStyle w:val="Nmerodepgina"/>
        <w:rFonts w:ascii="Century Gothic" w:hAnsi="Century Gothic"/>
        <w:smallCaps/>
      </w:rPr>
      <w:t>DE DOS MIL VEINTITRÉS</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333C"/>
    <w:rsid w:val="00057398"/>
    <w:rsid w:val="000607CD"/>
    <w:rsid w:val="00061D51"/>
    <w:rsid w:val="00067078"/>
    <w:rsid w:val="00070FE0"/>
    <w:rsid w:val="000754CE"/>
    <w:rsid w:val="000907A4"/>
    <w:rsid w:val="00091838"/>
    <w:rsid w:val="00096208"/>
    <w:rsid w:val="000A116C"/>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2DF8"/>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453C"/>
    <w:rsid w:val="0019015A"/>
    <w:rsid w:val="00190BE1"/>
    <w:rsid w:val="0019144C"/>
    <w:rsid w:val="001927A7"/>
    <w:rsid w:val="001A02D4"/>
    <w:rsid w:val="001A3344"/>
    <w:rsid w:val="001A6FD7"/>
    <w:rsid w:val="001B2A2F"/>
    <w:rsid w:val="001D1579"/>
    <w:rsid w:val="001D3122"/>
    <w:rsid w:val="001E7D28"/>
    <w:rsid w:val="00201548"/>
    <w:rsid w:val="002031DD"/>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D3A1A"/>
    <w:rsid w:val="002E29CC"/>
    <w:rsid w:val="002E41FD"/>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35A"/>
    <w:rsid w:val="00342C3F"/>
    <w:rsid w:val="00342CBA"/>
    <w:rsid w:val="00344D19"/>
    <w:rsid w:val="00344E99"/>
    <w:rsid w:val="003453E1"/>
    <w:rsid w:val="00350FDA"/>
    <w:rsid w:val="0035395F"/>
    <w:rsid w:val="00357746"/>
    <w:rsid w:val="00376BED"/>
    <w:rsid w:val="003808E8"/>
    <w:rsid w:val="00383D81"/>
    <w:rsid w:val="00384412"/>
    <w:rsid w:val="00386215"/>
    <w:rsid w:val="00386DF9"/>
    <w:rsid w:val="0039480D"/>
    <w:rsid w:val="0039715C"/>
    <w:rsid w:val="003A470F"/>
    <w:rsid w:val="003B076D"/>
    <w:rsid w:val="003B615C"/>
    <w:rsid w:val="003C29CA"/>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1BA"/>
    <w:rsid w:val="00425BC0"/>
    <w:rsid w:val="00433757"/>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6EBE"/>
    <w:rsid w:val="00557D97"/>
    <w:rsid w:val="00560987"/>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F5F"/>
    <w:rsid w:val="00624B10"/>
    <w:rsid w:val="006277FF"/>
    <w:rsid w:val="0063424F"/>
    <w:rsid w:val="006370F7"/>
    <w:rsid w:val="00640847"/>
    <w:rsid w:val="006408C0"/>
    <w:rsid w:val="0064510F"/>
    <w:rsid w:val="00652733"/>
    <w:rsid w:val="0065310D"/>
    <w:rsid w:val="00656766"/>
    <w:rsid w:val="00656FC8"/>
    <w:rsid w:val="006642FD"/>
    <w:rsid w:val="00665C11"/>
    <w:rsid w:val="00670FA0"/>
    <w:rsid w:val="00671448"/>
    <w:rsid w:val="00682ED9"/>
    <w:rsid w:val="0069226C"/>
    <w:rsid w:val="00692C6F"/>
    <w:rsid w:val="00693AF3"/>
    <w:rsid w:val="006A451E"/>
    <w:rsid w:val="006B115D"/>
    <w:rsid w:val="006D288B"/>
    <w:rsid w:val="006D471F"/>
    <w:rsid w:val="006D5232"/>
    <w:rsid w:val="006E2893"/>
    <w:rsid w:val="006E77D8"/>
    <w:rsid w:val="006F153C"/>
    <w:rsid w:val="006F3FCD"/>
    <w:rsid w:val="006F6742"/>
    <w:rsid w:val="00700F66"/>
    <w:rsid w:val="007105E1"/>
    <w:rsid w:val="007121D6"/>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C3FB4"/>
    <w:rsid w:val="007C7D4D"/>
    <w:rsid w:val="007D2C81"/>
    <w:rsid w:val="007E126D"/>
    <w:rsid w:val="007E329A"/>
    <w:rsid w:val="007E3B50"/>
    <w:rsid w:val="007F2DED"/>
    <w:rsid w:val="007F3043"/>
    <w:rsid w:val="007F4EEB"/>
    <w:rsid w:val="007F55A4"/>
    <w:rsid w:val="00805F91"/>
    <w:rsid w:val="00807A5F"/>
    <w:rsid w:val="00817F18"/>
    <w:rsid w:val="00817F8C"/>
    <w:rsid w:val="0083248B"/>
    <w:rsid w:val="008363B4"/>
    <w:rsid w:val="0084241A"/>
    <w:rsid w:val="0084543D"/>
    <w:rsid w:val="0084757B"/>
    <w:rsid w:val="00851234"/>
    <w:rsid w:val="00864B46"/>
    <w:rsid w:val="00866499"/>
    <w:rsid w:val="008701BD"/>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8D"/>
    <w:rsid w:val="008E5F5D"/>
    <w:rsid w:val="008F00CC"/>
    <w:rsid w:val="008F106A"/>
    <w:rsid w:val="008F1473"/>
    <w:rsid w:val="009064A8"/>
    <w:rsid w:val="00913A23"/>
    <w:rsid w:val="0091699A"/>
    <w:rsid w:val="0092641F"/>
    <w:rsid w:val="00930EA1"/>
    <w:rsid w:val="00933F9E"/>
    <w:rsid w:val="00936E18"/>
    <w:rsid w:val="009403E6"/>
    <w:rsid w:val="009405DD"/>
    <w:rsid w:val="009428C7"/>
    <w:rsid w:val="0095050C"/>
    <w:rsid w:val="00953A52"/>
    <w:rsid w:val="00972362"/>
    <w:rsid w:val="009733A3"/>
    <w:rsid w:val="009740F2"/>
    <w:rsid w:val="00974B6C"/>
    <w:rsid w:val="00975397"/>
    <w:rsid w:val="00981913"/>
    <w:rsid w:val="00991629"/>
    <w:rsid w:val="00993705"/>
    <w:rsid w:val="009967A4"/>
    <w:rsid w:val="009A3C52"/>
    <w:rsid w:val="009A679A"/>
    <w:rsid w:val="009B47B5"/>
    <w:rsid w:val="009B6753"/>
    <w:rsid w:val="009C30EA"/>
    <w:rsid w:val="009C5D24"/>
    <w:rsid w:val="009C6CBB"/>
    <w:rsid w:val="009D17C8"/>
    <w:rsid w:val="009E4477"/>
    <w:rsid w:val="009F0A29"/>
    <w:rsid w:val="009F1E46"/>
    <w:rsid w:val="009F3DC7"/>
    <w:rsid w:val="00A00B56"/>
    <w:rsid w:val="00A0250B"/>
    <w:rsid w:val="00A0277B"/>
    <w:rsid w:val="00A078FD"/>
    <w:rsid w:val="00A1297F"/>
    <w:rsid w:val="00A14FC5"/>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348B"/>
    <w:rsid w:val="00A90C44"/>
    <w:rsid w:val="00A91123"/>
    <w:rsid w:val="00AA00C0"/>
    <w:rsid w:val="00AA020D"/>
    <w:rsid w:val="00AC070F"/>
    <w:rsid w:val="00AC16CF"/>
    <w:rsid w:val="00AC2D33"/>
    <w:rsid w:val="00AC73A0"/>
    <w:rsid w:val="00AD259C"/>
    <w:rsid w:val="00AD5BEB"/>
    <w:rsid w:val="00AE091A"/>
    <w:rsid w:val="00AE3106"/>
    <w:rsid w:val="00AE723E"/>
    <w:rsid w:val="00AE7849"/>
    <w:rsid w:val="00AF78FC"/>
    <w:rsid w:val="00B045BE"/>
    <w:rsid w:val="00B13937"/>
    <w:rsid w:val="00B13FFB"/>
    <w:rsid w:val="00B1463A"/>
    <w:rsid w:val="00B15BE1"/>
    <w:rsid w:val="00B1616A"/>
    <w:rsid w:val="00B1684D"/>
    <w:rsid w:val="00B23258"/>
    <w:rsid w:val="00B25D3C"/>
    <w:rsid w:val="00B2616B"/>
    <w:rsid w:val="00B27AE2"/>
    <w:rsid w:val="00B27BA5"/>
    <w:rsid w:val="00B339E5"/>
    <w:rsid w:val="00B34241"/>
    <w:rsid w:val="00B35101"/>
    <w:rsid w:val="00B56DF4"/>
    <w:rsid w:val="00B60237"/>
    <w:rsid w:val="00B62214"/>
    <w:rsid w:val="00B644B4"/>
    <w:rsid w:val="00B70DEF"/>
    <w:rsid w:val="00B7683D"/>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255C9"/>
    <w:rsid w:val="00D34901"/>
    <w:rsid w:val="00D37AE5"/>
    <w:rsid w:val="00D4531F"/>
    <w:rsid w:val="00D53897"/>
    <w:rsid w:val="00D55EFD"/>
    <w:rsid w:val="00D62D81"/>
    <w:rsid w:val="00D63AC3"/>
    <w:rsid w:val="00D652F2"/>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2E8A"/>
    <w:rsid w:val="00DF3777"/>
    <w:rsid w:val="00DF4D0C"/>
    <w:rsid w:val="00DF6CCC"/>
    <w:rsid w:val="00DF77BB"/>
    <w:rsid w:val="00DF77DB"/>
    <w:rsid w:val="00E01867"/>
    <w:rsid w:val="00E0309A"/>
    <w:rsid w:val="00E306E8"/>
    <w:rsid w:val="00E41223"/>
    <w:rsid w:val="00E436C0"/>
    <w:rsid w:val="00E45AC0"/>
    <w:rsid w:val="00E46D87"/>
    <w:rsid w:val="00E6097B"/>
    <w:rsid w:val="00E7512E"/>
    <w:rsid w:val="00E8091D"/>
    <w:rsid w:val="00E820AA"/>
    <w:rsid w:val="00E82D97"/>
    <w:rsid w:val="00E8568E"/>
    <w:rsid w:val="00E928C0"/>
    <w:rsid w:val="00E95249"/>
    <w:rsid w:val="00EA4F3C"/>
    <w:rsid w:val="00EA5098"/>
    <w:rsid w:val="00EA7491"/>
    <w:rsid w:val="00EB1B8F"/>
    <w:rsid w:val="00EB5241"/>
    <w:rsid w:val="00ED0DFC"/>
    <w:rsid w:val="00ED7D1D"/>
    <w:rsid w:val="00EE25BA"/>
    <w:rsid w:val="00EE5FE6"/>
    <w:rsid w:val="00F003F9"/>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32B1"/>
    <w:rsid w:val="00F74251"/>
    <w:rsid w:val="00F75822"/>
    <w:rsid w:val="00F83919"/>
    <w:rsid w:val="00F925AD"/>
    <w:rsid w:val="00F93EAE"/>
    <w:rsid w:val="00FA23D1"/>
    <w:rsid w:val="00FA726A"/>
    <w:rsid w:val="00FB2E5D"/>
    <w:rsid w:val="00FB511B"/>
    <w:rsid w:val="00FB5EDA"/>
    <w:rsid w:val="00FB754D"/>
    <w:rsid w:val="00FC378A"/>
    <w:rsid w:val="00FC49B9"/>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51C8-522C-43E6-A4B2-B8C5AA4C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1356</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12</cp:revision>
  <cp:lastPrinted>2023-11-28T15:45:00Z</cp:lastPrinted>
  <dcterms:created xsi:type="dcterms:W3CDTF">2023-12-12T19:17:00Z</dcterms:created>
  <dcterms:modified xsi:type="dcterms:W3CDTF">2024-01-08T15:58:00Z</dcterms:modified>
</cp:coreProperties>
</file>