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ED6B73"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OCTAVA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ED6B73">
        <w:rPr>
          <w:rFonts w:ascii="Century Gothic" w:eastAsia="Times New Roman" w:hAnsi="Century Gothic" w:cs="Verdana"/>
          <w:b/>
          <w:sz w:val="24"/>
          <w:szCs w:val="24"/>
          <w:lang w:val="es-ES" w:eastAsia="es-ES"/>
        </w:rPr>
        <w:t>veintidós de noviembre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D6B73">
        <w:rPr>
          <w:rFonts w:ascii="Century Gothic" w:eastAsia="Times New Roman" w:hAnsi="Century Gothic" w:cs="Verdana"/>
          <w:b/>
          <w:sz w:val="24"/>
          <w:szCs w:val="24"/>
          <w:lang w:val="es-ES" w:eastAsia="es-ES"/>
        </w:rPr>
        <w:t>Nonagésima Octava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005055FE">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7B3A62"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DF3CE8" w:rsidRDefault="00DF3C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DF3CE8" w:rsidRPr="00B339E5" w:rsidRDefault="00DF3C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4D20A5" w:rsidRPr="00D7448B" w:rsidRDefault="004D20A5" w:rsidP="00D744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ED6B73">
        <w:rPr>
          <w:rFonts w:ascii="Century Gothic" w:hAnsi="Century Gothic"/>
          <w:b w:val="0"/>
          <w:sz w:val="24"/>
          <w:szCs w:val="24"/>
        </w:rPr>
        <w:t>12253</w:t>
      </w:r>
      <w:r w:rsidR="00FB05C9">
        <w:rPr>
          <w:rFonts w:ascii="Century Gothic" w:hAnsi="Century Gothic"/>
          <w:b w:val="0"/>
          <w:sz w:val="24"/>
          <w:szCs w:val="24"/>
        </w:rPr>
        <w:t>/2022</w:t>
      </w:r>
      <w:r w:rsidR="00CB2CE0">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CF0D4D">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ED6B73">
        <w:rPr>
          <w:rFonts w:ascii="Century Gothic" w:hAnsi="Century Gothic"/>
          <w:b w:val="0"/>
          <w:sz w:val="24"/>
          <w:szCs w:val="24"/>
        </w:rPr>
        <w:t>Quinto Tribunal Colegiado en Materia Administrativa del Tercer Circuito</w:t>
      </w:r>
      <w:r w:rsidR="00C90903">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ED6B73">
        <w:rPr>
          <w:rFonts w:ascii="Century Gothic" w:hAnsi="Century Gothic"/>
          <w:b w:val="0"/>
          <w:sz w:val="24"/>
          <w:szCs w:val="24"/>
        </w:rPr>
        <w:t>145/2021</w:t>
      </w:r>
      <w:r w:rsidR="00382779" w:rsidRPr="00D7448B">
        <w:rPr>
          <w:rFonts w:ascii="Century Gothic" w:hAnsi="Century Gothic"/>
          <w:b w:val="0"/>
          <w:sz w:val="24"/>
          <w:szCs w:val="24"/>
        </w:rPr>
        <w:t>,</w:t>
      </w:r>
      <w:r w:rsidR="0035395F" w:rsidRPr="00D7448B">
        <w:rPr>
          <w:rFonts w:ascii="Century Gothic" w:hAnsi="Century Gothic"/>
          <w:b w:val="0"/>
          <w:sz w:val="24"/>
          <w:szCs w:val="24"/>
        </w:rPr>
        <w:t xml:space="preserve"> </w:t>
      </w:r>
      <w:r w:rsidR="0079425E" w:rsidRPr="00D7448B">
        <w:rPr>
          <w:rFonts w:ascii="Century Gothic" w:hAnsi="Century Gothic"/>
          <w:b w:val="0"/>
          <w:sz w:val="24"/>
          <w:szCs w:val="24"/>
        </w:rPr>
        <w:t xml:space="preserve">mediante </w:t>
      </w:r>
      <w:r w:rsidR="00CF0D4D">
        <w:rPr>
          <w:rFonts w:ascii="Century Gothic" w:hAnsi="Century Gothic"/>
          <w:b w:val="0"/>
          <w:sz w:val="24"/>
          <w:szCs w:val="24"/>
        </w:rPr>
        <w:t>el</w:t>
      </w:r>
      <w:r w:rsidR="004E012F" w:rsidRPr="00D7448B">
        <w:rPr>
          <w:rFonts w:ascii="Century Gothic" w:hAnsi="Century Gothic"/>
          <w:b w:val="0"/>
          <w:sz w:val="24"/>
          <w:szCs w:val="24"/>
        </w:rPr>
        <w:t xml:space="preserve"> cual</w:t>
      </w:r>
      <w:r w:rsidRPr="00D7448B">
        <w:rPr>
          <w:rFonts w:ascii="Century Gothic" w:hAnsi="Century Gothic"/>
          <w:b w:val="0"/>
          <w:sz w:val="24"/>
          <w:szCs w:val="24"/>
        </w:rPr>
        <w:t xml:space="preserve"> requiere a este Tribunal por el cumplimiento de la ejecutoria de</w:t>
      </w:r>
      <w:r w:rsidR="00FE6905" w:rsidRPr="00D7448B">
        <w:rPr>
          <w:rFonts w:ascii="Century Gothic" w:hAnsi="Century Gothic"/>
          <w:b w:val="0"/>
          <w:sz w:val="24"/>
          <w:szCs w:val="24"/>
        </w:rPr>
        <w:t>l</w:t>
      </w:r>
      <w:r w:rsidRPr="00D7448B">
        <w:rPr>
          <w:rFonts w:ascii="Century Gothic" w:hAnsi="Century Gothic"/>
          <w:b w:val="0"/>
          <w:sz w:val="24"/>
          <w:szCs w:val="24"/>
        </w:rPr>
        <w:t xml:space="preserve"> juicio de amparo referido;</w:t>
      </w:r>
    </w:p>
    <w:p w:rsidR="00DE51D8" w:rsidRPr="002663E1" w:rsidRDefault="00C90903" w:rsidP="002663E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w:t>
      </w:r>
      <w:r w:rsidR="00D7448B">
        <w:rPr>
          <w:rFonts w:ascii="Century Gothic" w:hAnsi="Century Gothic"/>
          <w:b w:val="0"/>
          <w:sz w:val="24"/>
          <w:szCs w:val="24"/>
        </w:rPr>
        <w:t xml:space="preserve">e del Recurso de </w:t>
      </w:r>
      <w:r w:rsidR="00ED6B73">
        <w:rPr>
          <w:rFonts w:ascii="Century Gothic" w:hAnsi="Century Gothic"/>
          <w:b w:val="0"/>
          <w:sz w:val="24"/>
          <w:szCs w:val="24"/>
        </w:rPr>
        <w:t>Reclamación 308/2021</w:t>
      </w:r>
      <w:r w:rsidRPr="00B339E5">
        <w:rPr>
          <w:rFonts w:ascii="Century Gothic" w:hAnsi="Century Gothic"/>
          <w:b w:val="0"/>
          <w:sz w:val="24"/>
          <w:szCs w:val="24"/>
          <w:lang w:val="es-MX"/>
        </w:rPr>
        <w:t xml:space="preserve"> en cumplimiento al Juicio de Amparo </w:t>
      </w:r>
      <w:r w:rsidR="00ED6B73">
        <w:rPr>
          <w:rFonts w:ascii="Century Gothic" w:hAnsi="Century Gothic"/>
          <w:b w:val="0"/>
          <w:sz w:val="24"/>
          <w:szCs w:val="24"/>
          <w:lang w:val="es-MX"/>
        </w:rPr>
        <w:t>145</w:t>
      </w:r>
      <w:r>
        <w:rPr>
          <w:rFonts w:ascii="Century Gothic" w:hAnsi="Century Gothic"/>
          <w:b w:val="0"/>
          <w:sz w:val="24"/>
          <w:szCs w:val="24"/>
          <w:lang w:val="es-MX"/>
        </w:rPr>
        <w:t>/20</w:t>
      </w:r>
      <w:r w:rsidR="00ED6B73">
        <w:rPr>
          <w:rFonts w:ascii="Century Gothic" w:hAnsi="Century Gothic"/>
          <w:b w:val="0"/>
          <w:sz w:val="24"/>
          <w:szCs w:val="24"/>
          <w:lang w:val="es-MX"/>
        </w:rPr>
        <w:t>2</w:t>
      </w:r>
      <w:r w:rsidR="002663E1">
        <w:rPr>
          <w:rFonts w:ascii="Century Gothic" w:hAnsi="Century Gothic"/>
          <w:b w:val="0"/>
          <w:sz w:val="24"/>
          <w:szCs w:val="24"/>
          <w:lang w:val="es-MX"/>
        </w:rPr>
        <w:t>1</w:t>
      </w:r>
      <w:r w:rsidRPr="00B339E5">
        <w:rPr>
          <w:rFonts w:ascii="Century Gothic" w:hAnsi="Century Gothic"/>
          <w:b w:val="0"/>
          <w:sz w:val="24"/>
          <w:szCs w:val="24"/>
          <w:lang w:val="es-MX"/>
        </w:rPr>
        <w:t xml:space="preserve"> del </w:t>
      </w:r>
      <w:r w:rsidR="00ED6B73">
        <w:rPr>
          <w:rFonts w:ascii="Century Gothic" w:hAnsi="Century Gothic"/>
          <w:b w:val="0"/>
          <w:sz w:val="24"/>
          <w:szCs w:val="24"/>
        </w:rPr>
        <w:t>Quinto Tribunal Colegiado en Materia Administrativa del Tercer Circuito</w:t>
      </w:r>
      <w:r w:rsidR="007B3A62" w:rsidRPr="002663E1">
        <w:rPr>
          <w:rFonts w:ascii="Century Gothic" w:hAnsi="Century Gothic"/>
          <w:b w:val="0"/>
          <w:sz w:val="24"/>
          <w:szCs w:val="24"/>
        </w:rPr>
        <w:t>;</w:t>
      </w:r>
      <w:r w:rsidR="007B3A62" w:rsidRPr="002663E1">
        <w:rPr>
          <w:sz w:val="24"/>
          <w:szCs w:val="24"/>
        </w:rPr>
        <w:t xml:space="preserve"> </w:t>
      </w:r>
      <w:r w:rsidR="00086CCF" w:rsidRPr="002663E1">
        <w:rPr>
          <w:rFonts w:ascii="Century Gothic" w:hAnsi="Century Gothic"/>
          <w:b w:val="0"/>
          <w:sz w:val="24"/>
          <w:szCs w:val="24"/>
        </w:rPr>
        <w:t>y</w:t>
      </w:r>
    </w:p>
    <w:p w:rsidR="007B3A62" w:rsidRPr="001C4DE8" w:rsidRDefault="00047ABD" w:rsidP="001C4DE8">
      <w:pPr>
        <w:pStyle w:val="Sangradetextonormal"/>
        <w:numPr>
          <w:ilvl w:val="0"/>
          <w:numId w:val="1"/>
        </w:numPr>
        <w:jc w:val="both"/>
        <w:rPr>
          <w:sz w:val="24"/>
          <w:szCs w:val="24"/>
        </w:rPr>
      </w:pPr>
      <w:r w:rsidRPr="00B339E5">
        <w:rPr>
          <w:rFonts w:ascii="Century Gothic" w:hAnsi="Century Gothic"/>
          <w:b w:val="0"/>
          <w:sz w:val="24"/>
          <w:szCs w:val="24"/>
        </w:rPr>
        <w:t>Clausura.</w:t>
      </w:r>
    </w:p>
    <w:p w:rsidR="00DF3CE8" w:rsidRPr="00B339E5" w:rsidRDefault="00DF3CE8" w:rsidP="00047ABD">
      <w:pPr>
        <w:pStyle w:val="Sangradetextonormal"/>
        <w:ind w:left="0" w:firstLine="0"/>
        <w:jc w:val="both"/>
        <w:rPr>
          <w:rFonts w:ascii="Century Gothic" w:hAnsi="Century Gothic"/>
          <w:b w:val="0"/>
          <w:sz w:val="24"/>
          <w:szCs w:val="24"/>
        </w:rPr>
      </w:pPr>
    </w:p>
    <w:p w:rsidR="0045320F" w:rsidRDefault="00047ABD" w:rsidP="00D10B63">
      <w:pPr>
        <w:pStyle w:val="Textosinformato"/>
        <w:jc w:val="center"/>
        <w:rPr>
          <w:b/>
          <w:szCs w:val="24"/>
        </w:rPr>
      </w:pPr>
      <w:r w:rsidRPr="00B339E5">
        <w:rPr>
          <w:b/>
          <w:szCs w:val="24"/>
        </w:rPr>
        <w:t>- 1 –</w:t>
      </w:r>
    </w:p>
    <w:p w:rsidR="00DF3CE8" w:rsidRPr="00B339E5" w:rsidRDefault="00DF3CE8" w:rsidP="00D2281B">
      <w:pPr>
        <w:pStyle w:val="Textosinformato"/>
        <w:rPr>
          <w:b/>
          <w:szCs w:val="24"/>
        </w:rPr>
      </w:pPr>
    </w:p>
    <w:p w:rsidR="00D10B63" w:rsidRDefault="00047ABD" w:rsidP="00047ABD">
      <w:pPr>
        <w:pStyle w:val="Textosinformato"/>
        <w:rPr>
          <w:szCs w:val="24"/>
        </w:rPr>
      </w:pPr>
      <w:r w:rsidRPr="00B339E5">
        <w:rPr>
          <w:szCs w:val="24"/>
        </w:rPr>
        <w:t xml:space="preserve">En uso de la voz la </w:t>
      </w:r>
      <w:r w:rsidRPr="00B339E5">
        <w:rPr>
          <w:b/>
          <w:szCs w:val="24"/>
        </w:rPr>
        <w:t>Magistrada Presidenta</w:t>
      </w:r>
      <w:r w:rsidR="005055FE">
        <w:rPr>
          <w:szCs w:val="24"/>
        </w:rPr>
        <w:t>: E</w:t>
      </w:r>
      <w:r w:rsidRPr="00B339E5">
        <w:rPr>
          <w:szCs w:val="24"/>
        </w:rPr>
        <w:t xml:space="preserve">n relación al punto número uno del orden del día, el mismo ya quedo desahogado. </w:t>
      </w:r>
    </w:p>
    <w:p w:rsidR="00DF3CE8" w:rsidRPr="00B339E5" w:rsidRDefault="00DF3CE8" w:rsidP="00047ABD">
      <w:pPr>
        <w:pStyle w:val="Textosinformato"/>
        <w:rPr>
          <w:szCs w:val="24"/>
        </w:rPr>
      </w:pPr>
    </w:p>
    <w:p w:rsidR="007B3A62" w:rsidRPr="001C4DE8" w:rsidRDefault="00047ABD" w:rsidP="001C4DE8">
      <w:pPr>
        <w:pStyle w:val="Textosinformato"/>
        <w:jc w:val="center"/>
        <w:rPr>
          <w:b/>
          <w:szCs w:val="24"/>
        </w:rPr>
      </w:pPr>
      <w:r w:rsidRPr="00B339E5">
        <w:rPr>
          <w:b/>
          <w:szCs w:val="24"/>
        </w:rPr>
        <w:t>- 2 -</w:t>
      </w:r>
    </w:p>
    <w:p w:rsidR="00DF3CE8" w:rsidRPr="00B339E5" w:rsidRDefault="00DF3CE8"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w:t>
      </w:r>
      <w:r w:rsidR="005055FE">
        <w:rPr>
          <w:szCs w:val="24"/>
        </w:rPr>
        <w:t>el Secretario General de Acuerdos</w:t>
      </w:r>
      <w:r w:rsidRPr="00B339E5">
        <w:rPr>
          <w:szCs w:val="24"/>
        </w:rPr>
        <w:t>,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2663E1">
              <w:rPr>
                <w:rFonts w:eastAsia="Calibri"/>
                <w:b/>
                <w:szCs w:val="24"/>
              </w:rPr>
              <w:t>98</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D10B63" w:rsidRDefault="00D10B63" w:rsidP="00CC7E95">
      <w:pPr>
        <w:pStyle w:val="Textosinformato"/>
        <w:rPr>
          <w:b/>
          <w:szCs w:val="24"/>
        </w:rPr>
      </w:pPr>
    </w:p>
    <w:p w:rsidR="00D10B63" w:rsidRPr="002663E1" w:rsidRDefault="0091699A" w:rsidP="002663E1">
      <w:pPr>
        <w:pStyle w:val="Textosinformato"/>
        <w:jc w:val="center"/>
        <w:rPr>
          <w:b/>
          <w:szCs w:val="24"/>
        </w:rPr>
      </w:pPr>
      <w:r w:rsidRPr="00B339E5">
        <w:rPr>
          <w:b/>
          <w:szCs w:val="24"/>
        </w:rPr>
        <w:t>- 3 –</w:t>
      </w:r>
    </w:p>
    <w:p w:rsidR="00DF3CE8" w:rsidRPr="00B339E5" w:rsidRDefault="00DF3CE8"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2663E1" w:rsidRPr="00B339E5">
        <w:rPr>
          <w:rFonts w:ascii="Century Gothic" w:hAnsi="Century Gothic"/>
          <w:b w:val="0"/>
          <w:sz w:val="24"/>
          <w:szCs w:val="24"/>
        </w:rPr>
        <w:t xml:space="preserve">del oficio </w:t>
      </w:r>
      <w:r w:rsidR="002663E1">
        <w:rPr>
          <w:rFonts w:ascii="Century Gothic" w:hAnsi="Century Gothic"/>
          <w:b w:val="0"/>
          <w:sz w:val="24"/>
          <w:szCs w:val="24"/>
        </w:rPr>
        <w:t xml:space="preserve">12253/2022 </w:t>
      </w:r>
      <w:r w:rsidR="002663E1" w:rsidRPr="00B339E5">
        <w:rPr>
          <w:rFonts w:ascii="Century Gothic" w:hAnsi="Century Gothic"/>
          <w:b w:val="0"/>
          <w:sz w:val="24"/>
          <w:szCs w:val="24"/>
        </w:rPr>
        <w:t xml:space="preserve">que remite </w:t>
      </w:r>
      <w:r w:rsidR="002663E1">
        <w:rPr>
          <w:rFonts w:ascii="Century Gothic" w:hAnsi="Century Gothic"/>
          <w:b w:val="0"/>
          <w:sz w:val="24"/>
          <w:szCs w:val="24"/>
        </w:rPr>
        <w:t>el</w:t>
      </w:r>
      <w:r w:rsidR="002663E1" w:rsidRPr="00B339E5">
        <w:rPr>
          <w:rFonts w:ascii="Century Gothic" w:hAnsi="Century Gothic"/>
          <w:b w:val="0"/>
          <w:sz w:val="24"/>
          <w:szCs w:val="24"/>
        </w:rPr>
        <w:t xml:space="preserve"> Secretario de Acuerdos del </w:t>
      </w:r>
      <w:r w:rsidR="002663E1">
        <w:rPr>
          <w:rFonts w:ascii="Century Gothic" w:hAnsi="Century Gothic"/>
          <w:b w:val="0"/>
          <w:sz w:val="24"/>
          <w:szCs w:val="24"/>
        </w:rPr>
        <w:t xml:space="preserve">Quinto Tribunal Colegiado en Materia Administrativa del </w:t>
      </w:r>
      <w:r w:rsidR="002663E1">
        <w:rPr>
          <w:rFonts w:ascii="Century Gothic" w:hAnsi="Century Gothic"/>
          <w:b w:val="0"/>
          <w:sz w:val="24"/>
          <w:szCs w:val="24"/>
        </w:rPr>
        <w:lastRenderedPageBreak/>
        <w:t xml:space="preserve">Tercer Circuito </w:t>
      </w:r>
      <w:r w:rsidR="002663E1" w:rsidRPr="00B339E5">
        <w:rPr>
          <w:rFonts w:ascii="Century Gothic" w:hAnsi="Century Gothic"/>
          <w:b w:val="0"/>
          <w:sz w:val="24"/>
          <w:szCs w:val="24"/>
        </w:rPr>
        <w:t xml:space="preserve">relativo al Juicio de Amparo número </w:t>
      </w:r>
      <w:r w:rsidR="002663E1">
        <w:rPr>
          <w:rFonts w:ascii="Century Gothic" w:hAnsi="Century Gothic"/>
          <w:b w:val="0"/>
          <w:sz w:val="24"/>
          <w:szCs w:val="24"/>
        </w:rPr>
        <w:t>145/2021</w:t>
      </w:r>
      <w:r w:rsidR="002663E1" w:rsidRPr="00D7448B">
        <w:rPr>
          <w:rFonts w:ascii="Century Gothic" w:hAnsi="Century Gothic"/>
          <w:b w:val="0"/>
          <w:sz w:val="24"/>
          <w:szCs w:val="24"/>
        </w:rPr>
        <w:t xml:space="preserve">, mediante </w:t>
      </w:r>
      <w:r w:rsidR="002663E1">
        <w:rPr>
          <w:rFonts w:ascii="Century Gothic" w:hAnsi="Century Gothic"/>
          <w:b w:val="0"/>
          <w:sz w:val="24"/>
          <w:szCs w:val="24"/>
        </w:rPr>
        <w:t>el</w:t>
      </w:r>
      <w:r w:rsidR="002663E1"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D10B63">
      <w:pPr>
        <w:pStyle w:val="Textosinformato"/>
        <w:numPr>
          <w:ilvl w:val="0"/>
          <w:numId w:val="3"/>
        </w:numPr>
        <w:rPr>
          <w:szCs w:val="24"/>
        </w:rPr>
      </w:pPr>
      <w:r w:rsidRPr="00B339E5">
        <w:rPr>
          <w:rFonts w:cs="Times New Roman"/>
          <w:szCs w:val="24"/>
          <w:lang w:val="es-ES_tradnl"/>
        </w:rPr>
        <w:t>L</w:t>
      </w:r>
      <w:r w:rsidRPr="00B339E5">
        <w:rPr>
          <w:szCs w:val="24"/>
        </w:rPr>
        <w:t>os Magistrados qued</w:t>
      </w:r>
      <w:r w:rsidR="00B62214">
        <w:rPr>
          <w:szCs w:val="24"/>
        </w:rPr>
        <w:t>aron enterados del contenido del oficio</w:t>
      </w:r>
      <w:r w:rsidRPr="00B339E5">
        <w:rPr>
          <w:szCs w:val="24"/>
        </w:rPr>
        <w:t xml:space="preserve"> de referencia.</w:t>
      </w:r>
    </w:p>
    <w:p w:rsidR="00DF3CE8" w:rsidRDefault="00DF3CE8" w:rsidP="00D4531F">
      <w:pPr>
        <w:pStyle w:val="Textosinformato"/>
        <w:rPr>
          <w:b/>
          <w:szCs w:val="24"/>
        </w:rPr>
      </w:pPr>
    </w:p>
    <w:p w:rsidR="007B3A62" w:rsidRDefault="00416A41" w:rsidP="002663E1">
      <w:pPr>
        <w:pStyle w:val="Textosinformato"/>
        <w:jc w:val="center"/>
        <w:rPr>
          <w:b/>
          <w:szCs w:val="24"/>
        </w:rPr>
      </w:pPr>
      <w:r w:rsidRPr="00B339E5">
        <w:rPr>
          <w:b/>
          <w:szCs w:val="24"/>
        </w:rPr>
        <w:t>- 4 –</w:t>
      </w:r>
    </w:p>
    <w:p w:rsidR="00DF3CE8" w:rsidRPr="00B339E5" w:rsidRDefault="00DF3CE8"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F39B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91321" w:rsidRPr="00B339E5">
        <w:rPr>
          <w:rFonts w:ascii="Century Gothic" w:hAnsi="Century Gothic"/>
          <w:b w:val="0"/>
          <w:sz w:val="24"/>
          <w:szCs w:val="24"/>
          <w:lang w:val="es-MX"/>
        </w:rPr>
        <w:t xml:space="preserve">al análisis, </w:t>
      </w:r>
      <w:r w:rsidR="002663E1" w:rsidRPr="00B339E5">
        <w:rPr>
          <w:rFonts w:ascii="Century Gothic" w:hAnsi="Century Gothic"/>
          <w:b w:val="0"/>
          <w:sz w:val="24"/>
          <w:szCs w:val="24"/>
        </w:rPr>
        <w:t xml:space="preserve">discusión y en su caso aprobación del proyecto de sentencia </w:t>
      </w:r>
      <w:r w:rsidR="002663E1">
        <w:rPr>
          <w:rFonts w:ascii="Century Gothic" w:hAnsi="Century Gothic"/>
          <w:b w:val="0"/>
          <w:sz w:val="24"/>
          <w:szCs w:val="24"/>
        </w:rPr>
        <w:t>del</w:t>
      </w:r>
      <w:r w:rsidR="002663E1" w:rsidRPr="00B339E5">
        <w:rPr>
          <w:rFonts w:ascii="Century Gothic" w:hAnsi="Century Gothic"/>
          <w:b w:val="0"/>
          <w:sz w:val="24"/>
          <w:szCs w:val="24"/>
        </w:rPr>
        <w:t xml:space="preserve"> expedien</w:t>
      </w:r>
      <w:r w:rsidR="002663E1">
        <w:rPr>
          <w:rFonts w:ascii="Century Gothic" w:hAnsi="Century Gothic"/>
          <w:b w:val="0"/>
          <w:sz w:val="24"/>
          <w:szCs w:val="24"/>
        </w:rPr>
        <w:t>te del Recurso de Reclamación 308/2021</w:t>
      </w:r>
      <w:r w:rsidR="002663E1" w:rsidRPr="00B339E5">
        <w:rPr>
          <w:rFonts w:ascii="Century Gothic" w:hAnsi="Century Gothic"/>
          <w:b w:val="0"/>
          <w:sz w:val="24"/>
          <w:szCs w:val="24"/>
          <w:lang w:val="es-MX"/>
        </w:rPr>
        <w:t xml:space="preserve"> en cumplimiento al Juicio de Amparo </w:t>
      </w:r>
      <w:r w:rsidR="002663E1">
        <w:rPr>
          <w:rFonts w:ascii="Century Gothic" w:hAnsi="Century Gothic"/>
          <w:b w:val="0"/>
          <w:sz w:val="24"/>
          <w:szCs w:val="24"/>
          <w:lang w:val="es-MX"/>
        </w:rPr>
        <w:t>145/202</w:t>
      </w:r>
      <w:r w:rsidR="002663E1">
        <w:rPr>
          <w:rFonts w:ascii="Century Gothic" w:hAnsi="Century Gothic"/>
          <w:b w:val="0"/>
          <w:sz w:val="24"/>
          <w:szCs w:val="24"/>
          <w:lang w:val="es-MX"/>
        </w:rPr>
        <w:t>1</w:t>
      </w:r>
      <w:r w:rsidR="002663E1" w:rsidRPr="00B339E5">
        <w:rPr>
          <w:rFonts w:ascii="Century Gothic" w:hAnsi="Century Gothic"/>
          <w:b w:val="0"/>
          <w:sz w:val="24"/>
          <w:szCs w:val="24"/>
          <w:lang w:val="es-MX"/>
        </w:rPr>
        <w:t xml:space="preserve"> del </w:t>
      </w:r>
      <w:r w:rsidR="002663E1">
        <w:rPr>
          <w:rFonts w:ascii="Century Gothic" w:hAnsi="Century Gothic"/>
          <w:b w:val="0"/>
          <w:sz w:val="24"/>
          <w:szCs w:val="24"/>
        </w:rPr>
        <w:t>Quinto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00BF39B6">
        <w:rPr>
          <w:b/>
          <w:szCs w:val="24"/>
        </w:rPr>
        <w:t>Magistrada Presidenta:</w:t>
      </w:r>
      <w:r w:rsidR="00BF39B6">
        <w:rPr>
          <w:szCs w:val="24"/>
        </w:rPr>
        <w:t xml:space="preserve"> S</w:t>
      </w:r>
      <w:r w:rsidRPr="00B339E5">
        <w:rPr>
          <w:szCs w:val="24"/>
        </w:rPr>
        <w:t xml:space="preserve">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2663E1">
              <w:rPr>
                <w:rFonts w:eastAsia="Calibri"/>
                <w:b/>
                <w:szCs w:val="24"/>
              </w:rPr>
              <w:t>02/98</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F3CE8">
              <w:rPr>
                <w:rFonts w:eastAsia="Calibri"/>
                <w:szCs w:val="24"/>
                <w:lang w:val="es-MX"/>
              </w:rPr>
              <w:t>24/2018 Recurso de Reclam</w:t>
            </w:r>
            <w:r w:rsidR="007B3A62">
              <w:rPr>
                <w:rFonts w:eastAsia="Calibri"/>
                <w:szCs w:val="24"/>
                <w:lang w:val="es-MX"/>
              </w:rPr>
              <w:t>a</w:t>
            </w:r>
            <w:r w:rsidR="007B3A62" w:rsidRPr="004077E8">
              <w:rPr>
                <w:rFonts w:eastAsia="Calibri"/>
                <w:szCs w:val="24"/>
                <w:lang w:val="es-MX"/>
              </w:rPr>
              <w:t>ción</w:t>
            </w:r>
            <w:r w:rsidR="004077E8" w:rsidRPr="004077E8">
              <w:rPr>
                <w:rFonts w:eastAsia="Calibri"/>
                <w:szCs w:val="24"/>
                <w:lang w:val="es-MX"/>
              </w:rPr>
              <w:t>, en cumplimiento a ejecutoria de amparo</w:t>
            </w:r>
            <w:r w:rsidRPr="00B339E5">
              <w:rPr>
                <w:rFonts w:eastAsia="Calibri"/>
                <w:szCs w:val="24"/>
              </w:rPr>
              <w:t xml:space="preserve">.  </w:t>
            </w:r>
          </w:p>
        </w:tc>
      </w:tr>
    </w:tbl>
    <w:p w:rsidR="007B3A62" w:rsidRDefault="007B3A62" w:rsidP="00DE51D8">
      <w:pPr>
        <w:pStyle w:val="Textosinformato"/>
        <w:rPr>
          <w:b/>
          <w:szCs w:val="24"/>
        </w:rPr>
      </w:pPr>
    </w:p>
    <w:p w:rsidR="0045320F" w:rsidRDefault="002663E1" w:rsidP="00DF3CE8">
      <w:pPr>
        <w:pStyle w:val="Textosinformato"/>
        <w:jc w:val="center"/>
        <w:rPr>
          <w:b/>
          <w:szCs w:val="24"/>
        </w:rPr>
      </w:pPr>
      <w:r>
        <w:rPr>
          <w:b/>
          <w:szCs w:val="24"/>
        </w:rPr>
        <w:t>- 5</w:t>
      </w:r>
      <w:r w:rsidR="004077E8" w:rsidRPr="00B339E5">
        <w:rPr>
          <w:b/>
          <w:szCs w:val="24"/>
        </w:rPr>
        <w:t xml:space="preserve"> –</w:t>
      </w:r>
    </w:p>
    <w:p w:rsidR="00DF3CE8" w:rsidRPr="00B339E5" w:rsidRDefault="00DF3CE8"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79235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9235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46730">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BF39B6">
        <w:rPr>
          <w:b/>
          <w:szCs w:val="24"/>
        </w:rPr>
        <w:t xml:space="preserve">horas con </w:t>
      </w:r>
      <w:r w:rsidR="002C6F34">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2663E1">
        <w:rPr>
          <w:b/>
          <w:szCs w:val="24"/>
        </w:rPr>
        <w:t>veintidós de noviembre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45320F">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2C6F34" w:rsidRDefault="002C6F34"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2C6F34" w:rsidRPr="00B339E5" w:rsidRDefault="002C6F34"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w:t>
      </w:r>
      <w:bookmarkStart w:id="0" w:name="_GoBack"/>
      <w:bookmarkEnd w:id="0"/>
      <w:r w:rsidRPr="00B339E5">
        <w:rPr>
          <w:rFonts w:ascii="Century Gothic" w:eastAsia="Times New Roman" w:hAnsi="Century Gothic" w:cs="Times New Roman"/>
          <w:b/>
          <w:sz w:val="24"/>
          <w:szCs w:val="24"/>
          <w:lang w:val="es-ES" w:eastAsia="es-ES"/>
        </w:rPr>
        <w:t>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663E1">
      <w:rPr>
        <w:rStyle w:val="Nmerodepgina"/>
        <w:noProof/>
      </w:rPr>
      <w:t>4</w:t>
    </w:r>
    <w:r>
      <w:rPr>
        <w:rStyle w:val="Nmerodepgina"/>
      </w:rPr>
      <w:fldChar w:fldCharType="end"/>
    </w:r>
    <w:r w:rsidR="002663E1">
      <w:rPr>
        <w:rStyle w:val="Nmerodepgina"/>
        <w:sz w:val="18"/>
      </w:rPr>
      <w:t>/4</w:t>
    </w:r>
  </w:p>
  <w:p w:rsidR="007A710B" w:rsidRPr="0052553A" w:rsidRDefault="002663E1" w:rsidP="001A3344">
    <w:pPr>
      <w:pStyle w:val="Piedepgina"/>
      <w:jc w:val="right"/>
      <w:rPr>
        <w:rStyle w:val="Nmerodepgina"/>
        <w:rFonts w:ascii="Century Gothic" w:hAnsi="Century Gothic"/>
        <w:smallCaps/>
      </w:rPr>
    </w:pPr>
    <w:r>
      <w:rPr>
        <w:rStyle w:val="Nmerodepgina"/>
        <w:rFonts w:ascii="Century Gothic" w:hAnsi="Century Gothic"/>
        <w:smallCaps/>
      </w:rPr>
      <w:t>NONAGÉSIMA OCTAVA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2663E1" w:rsidP="007A710B">
    <w:pPr>
      <w:pStyle w:val="Piedepgina"/>
      <w:jc w:val="right"/>
      <w:rPr>
        <w:rStyle w:val="Nmerodepgina"/>
        <w:rFonts w:ascii="Century Gothic" w:hAnsi="Century Gothic"/>
        <w:smallCaps/>
      </w:rPr>
    </w:pPr>
    <w:r>
      <w:rPr>
        <w:rStyle w:val="Nmerodepgina"/>
        <w:rFonts w:ascii="Century Gothic" w:hAnsi="Century Gothic"/>
        <w:smallCaps/>
      </w:rPr>
      <w:t>VEINTIDÓS DE NOVIEMBRE</w:t>
    </w:r>
    <w:r w:rsidR="009A3C52">
      <w:rPr>
        <w:rStyle w:val="Nmerodepgina"/>
        <w:rFonts w:ascii="Century Gothic" w:hAnsi="Century Gothic"/>
        <w:smallCaps/>
      </w:rPr>
      <w:t xml:space="preserve"> DE DOS MIL VEINTIDÓS</w:t>
    </w:r>
  </w:p>
  <w:p w:rsidR="007A710B" w:rsidRDefault="002663E1" w:rsidP="007A710B">
    <w:pPr>
      <w:pStyle w:val="Piedepgina"/>
    </w:pPr>
  </w:p>
  <w:p w:rsidR="00F13EE9" w:rsidRPr="007A710B" w:rsidRDefault="002663E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86CCF"/>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C4DE8"/>
    <w:rsid w:val="001E7D28"/>
    <w:rsid w:val="002228CE"/>
    <w:rsid w:val="00223159"/>
    <w:rsid w:val="0022743C"/>
    <w:rsid w:val="002511E0"/>
    <w:rsid w:val="00262FE5"/>
    <w:rsid w:val="002663E1"/>
    <w:rsid w:val="00283650"/>
    <w:rsid w:val="00291321"/>
    <w:rsid w:val="002C2C7E"/>
    <w:rsid w:val="002C2FFC"/>
    <w:rsid w:val="002C6F34"/>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82779"/>
    <w:rsid w:val="00384412"/>
    <w:rsid w:val="0039715C"/>
    <w:rsid w:val="003B076D"/>
    <w:rsid w:val="003C29CA"/>
    <w:rsid w:val="003F3758"/>
    <w:rsid w:val="00400981"/>
    <w:rsid w:val="00405D45"/>
    <w:rsid w:val="004077E8"/>
    <w:rsid w:val="00413FEA"/>
    <w:rsid w:val="00416A41"/>
    <w:rsid w:val="00433757"/>
    <w:rsid w:val="00441BCC"/>
    <w:rsid w:val="0044797F"/>
    <w:rsid w:val="0045320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55FE"/>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57E2"/>
    <w:rsid w:val="006D471F"/>
    <w:rsid w:val="006D5232"/>
    <w:rsid w:val="006E2893"/>
    <w:rsid w:val="006E77D8"/>
    <w:rsid w:val="006F3FCD"/>
    <w:rsid w:val="00700F66"/>
    <w:rsid w:val="007105E1"/>
    <w:rsid w:val="007139DF"/>
    <w:rsid w:val="00720DF4"/>
    <w:rsid w:val="007538E8"/>
    <w:rsid w:val="00775C06"/>
    <w:rsid w:val="00777F54"/>
    <w:rsid w:val="00792356"/>
    <w:rsid w:val="0079425E"/>
    <w:rsid w:val="00794719"/>
    <w:rsid w:val="007B3A62"/>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5481C"/>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35AE"/>
    <w:rsid w:val="00B86CA6"/>
    <w:rsid w:val="00B86D32"/>
    <w:rsid w:val="00B87450"/>
    <w:rsid w:val="00B94038"/>
    <w:rsid w:val="00B97D82"/>
    <w:rsid w:val="00BA16C6"/>
    <w:rsid w:val="00BA4298"/>
    <w:rsid w:val="00BB02F4"/>
    <w:rsid w:val="00BD59D3"/>
    <w:rsid w:val="00BF39B6"/>
    <w:rsid w:val="00C03B0F"/>
    <w:rsid w:val="00C14F63"/>
    <w:rsid w:val="00C20291"/>
    <w:rsid w:val="00C24590"/>
    <w:rsid w:val="00C36AB9"/>
    <w:rsid w:val="00C40EE6"/>
    <w:rsid w:val="00C73E60"/>
    <w:rsid w:val="00C90903"/>
    <w:rsid w:val="00C94685"/>
    <w:rsid w:val="00CA64AB"/>
    <w:rsid w:val="00CB0B24"/>
    <w:rsid w:val="00CB2CE0"/>
    <w:rsid w:val="00CC29B0"/>
    <w:rsid w:val="00CC5026"/>
    <w:rsid w:val="00CC6159"/>
    <w:rsid w:val="00CC7E95"/>
    <w:rsid w:val="00CD16DF"/>
    <w:rsid w:val="00CD3C05"/>
    <w:rsid w:val="00CD7A2E"/>
    <w:rsid w:val="00CE09AC"/>
    <w:rsid w:val="00CF0D4D"/>
    <w:rsid w:val="00D0010A"/>
    <w:rsid w:val="00D0122D"/>
    <w:rsid w:val="00D10B63"/>
    <w:rsid w:val="00D2281B"/>
    <w:rsid w:val="00D4531F"/>
    <w:rsid w:val="00D53897"/>
    <w:rsid w:val="00D63AC3"/>
    <w:rsid w:val="00D652F2"/>
    <w:rsid w:val="00D7448B"/>
    <w:rsid w:val="00D83F69"/>
    <w:rsid w:val="00D90553"/>
    <w:rsid w:val="00DA3D55"/>
    <w:rsid w:val="00DB2EA2"/>
    <w:rsid w:val="00DB34FB"/>
    <w:rsid w:val="00DE32EB"/>
    <w:rsid w:val="00DE51D8"/>
    <w:rsid w:val="00DF164B"/>
    <w:rsid w:val="00DF2E8A"/>
    <w:rsid w:val="00DF3777"/>
    <w:rsid w:val="00DF3CE8"/>
    <w:rsid w:val="00DF77BB"/>
    <w:rsid w:val="00E01382"/>
    <w:rsid w:val="00E306E8"/>
    <w:rsid w:val="00E41223"/>
    <w:rsid w:val="00E44256"/>
    <w:rsid w:val="00E6097B"/>
    <w:rsid w:val="00E82D97"/>
    <w:rsid w:val="00E95249"/>
    <w:rsid w:val="00EB5241"/>
    <w:rsid w:val="00ED0DFC"/>
    <w:rsid w:val="00ED6B73"/>
    <w:rsid w:val="00ED7D1D"/>
    <w:rsid w:val="00EE5FE6"/>
    <w:rsid w:val="00F26B0F"/>
    <w:rsid w:val="00F27EA3"/>
    <w:rsid w:val="00F328A5"/>
    <w:rsid w:val="00F34ED1"/>
    <w:rsid w:val="00F46730"/>
    <w:rsid w:val="00F501F1"/>
    <w:rsid w:val="00F5573A"/>
    <w:rsid w:val="00F626E5"/>
    <w:rsid w:val="00F74251"/>
    <w:rsid w:val="00F75822"/>
    <w:rsid w:val="00F83919"/>
    <w:rsid w:val="00F93EAE"/>
    <w:rsid w:val="00FA23D1"/>
    <w:rsid w:val="00FA726A"/>
    <w:rsid w:val="00FB05C9"/>
    <w:rsid w:val="00FB2E5D"/>
    <w:rsid w:val="00FB511B"/>
    <w:rsid w:val="00FB5EDA"/>
    <w:rsid w:val="00FC49B9"/>
    <w:rsid w:val="00FD6E84"/>
    <w:rsid w:val="00FE6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3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EC76F-849F-4B5A-9709-212D5669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2022-11-11T17:26:00Z</cp:lastPrinted>
  <dcterms:created xsi:type="dcterms:W3CDTF">2022-12-08T18:38:00Z</dcterms:created>
  <dcterms:modified xsi:type="dcterms:W3CDTF">2022-12-08T18:38:00Z</dcterms:modified>
</cp:coreProperties>
</file>