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2067872087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88200E">
        <w:rPr>
          <w:rFonts w:ascii="Century Gothic" w:eastAsia="Calibri" w:hAnsi="Century Gothic" w:cs="Times New Roman"/>
          <w:b/>
          <w:sz w:val="24"/>
          <w:szCs w:val="24"/>
        </w:rPr>
        <w:t>Quin</w:t>
      </w:r>
      <w:r w:rsidR="00124627">
        <w:rPr>
          <w:rFonts w:ascii="Century Gothic" w:eastAsia="Calibri" w:hAnsi="Century Gothic" w:cs="Times New Roman"/>
          <w:b/>
          <w:sz w:val="24"/>
          <w:szCs w:val="24"/>
        </w:rPr>
        <w:t>ta</w:t>
      </w:r>
      <w:r w:rsidR="000E35D7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88200E">
        <w:rPr>
          <w:rFonts w:ascii="Century Gothic" w:eastAsia="Calibri" w:hAnsi="Century Gothic" w:cs="Times New Roman"/>
          <w:b/>
          <w:sz w:val="24"/>
          <w:szCs w:val="24"/>
        </w:rPr>
        <w:t>dieciséis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enero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88200E" w:rsidRPr="00B339E5" w:rsidRDefault="0088200E" w:rsidP="0088200E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88200E" w:rsidRPr="00B339E5" w:rsidRDefault="0088200E" w:rsidP="0088200E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88200E" w:rsidRPr="00D7448B" w:rsidRDefault="0088200E" w:rsidP="0088200E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B339E5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 xml:space="preserve">51246/2022 y 776/2022-A </w:t>
      </w:r>
      <w:r w:rsidRPr="00B339E5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>n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>los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Secretario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de Acuerdos del </w:t>
      </w:r>
      <w:r>
        <w:rPr>
          <w:rFonts w:ascii="Century Gothic" w:hAnsi="Century Gothic"/>
          <w:b w:val="0"/>
          <w:sz w:val="24"/>
          <w:szCs w:val="24"/>
        </w:rPr>
        <w:t xml:space="preserve">Juzgado Segundo de Distrito en Materias Administrativas, Civil y de Trabajo en el Estado de Jalisco y del Primer Tribunal Colegiado en Materia Administrativa del Tercer Circuito </w:t>
      </w:r>
      <w:r w:rsidRPr="00B339E5">
        <w:rPr>
          <w:rFonts w:ascii="Century Gothic" w:hAnsi="Century Gothic"/>
          <w:b w:val="0"/>
          <w:sz w:val="24"/>
          <w:szCs w:val="24"/>
        </w:rPr>
        <w:t>relativo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a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B339E5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de Amparo número </w:t>
      </w:r>
      <w:r>
        <w:rPr>
          <w:rFonts w:ascii="Century Gothic" w:hAnsi="Century Gothic"/>
          <w:b w:val="0"/>
          <w:sz w:val="24"/>
          <w:szCs w:val="24"/>
        </w:rPr>
        <w:t>794/2020 y 320/2022</w:t>
      </w:r>
      <w:r w:rsidRPr="00D7448B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los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cual</w:t>
      </w:r>
      <w:r>
        <w:rPr>
          <w:rFonts w:ascii="Century Gothic" w:hAnsi="Century Gothic"/>
          <w:b w:val="0"/>
          <w:sz w:val="24"/>
          <w:szCs w:val="24"/>
        </w:rPr>
        <w:t>es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requiere</w:t>
      </w:r>
      <w:r>
        <w:rPr>
          <w:rFonts w:ascii="Century Gothic" w:hAnsi="Century Gothic"/>
          <w:b w:val="0"/>
          <w:sz w:val="24"/>
          <w:szCs w:val="24"/>
        </w:rPr>
        <w:t>n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D7448B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de amparo referido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D7448B">
        <w:rPr>
          <w:rFonts w:ascii="Century Gothic" w:hAnsi="Century Gothic"/>
          <w:b w:val="0"/>
          <w:sz w:val="24"/>
          <w:szCs w:val="24"/>
        </w:rPr>
        <w:t>;</w:t>
      </w:r>
    </w:p>
    <w:p w:rsidR="0088200E" w:rsidRPr="005D517A" w:rsidRDefault="0088200E" w:rsidP="0088200E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del Recurso de Reclamación 133/2020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 xml:space="preserve">794/2020 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del </w:t>
      </w:r>
      <w:r>
        <w:rPr>
          <w:rFonts w:ascii="Century Gothic" w:hAnsi="Century Gothic"/>
          <w:b w:val="0"/>
          <w:sz w:val="24"/>
          <w:szCs w:val="24"/>
        </w:rPr>
        <w:t>Juzgado Segundo de Distrito en Materias Administrativas, Civil y de Trabajo en el Estado de Jalisco</w:t>
      </w:r>
      <w:r w:rsidRPr="002663E1">
        <w:rPr>
          <w:rFonts w:ascii="Century Gothic" w:hAnsi="Century Gothic"/>
          <w:b w:val="0"/>
          <w:sz w:val="24"/>
          <w:szCs w:val="24"/>
        </w:rPr>
        <w:t>;</w:t>
      </w:r>
    </w:p>
    <w:p w:rsidR="0088200E" w:rsidRPr="003453E1" w:rsidRDefault="0088200E" w:rsidP="0088200E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del Recurso de Apelación 279/2021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 xml:space="preserve">320/2022 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del </w:t>
      </w:r>
      <w:r>
        <w:rPr>
          <w:rFonts w:ascii="Century Gothic" w:hAnsi="Century Gothic"/>
          <w:b w:val="0"/>
          <w:sz w:val="24"/>
          <w:szCs w:val="24"/>
        </w:rPr>
        <w:t>Primer Tribunal Colegiado en Materia Administrativa del Tercer Circuito</w:t>
      </w:r>
      <w:r w:rsidRPr="003453E1">
        <w:rPr>
          <w:rFonts w:ascii="Century Gothic" w:hAnsi="Century Gothic"/>
          <w:b w:val="0"/>
          <w:sz w:val="24"/>
          <w:szCs w:val="24"/>
        </w:rPr>
        <w:t xml:space="preserve">; y </w:t>
      </w:r>
    </w:p>
    <w:p w:rsidR="00E457E5" w:rsidRPr="000E35D7" w:rsidRDefault="0088200E" w:rsidP="0088200E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0E35D7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88200E">
        <w:rPr>
          <w:rFonts w:ascii="Century Gothic" w:eastAsia="Calibri" w:hAnsi="Century Gothic" w:cs="Times New Roman"/>
          <w:b/>
          <w:sz w:val="24"/>
          <w:szCs w:val="24"/>
        </w:rPr>
        <w:t>TRECE</w:t>
      </w:r>
      <w:bookmarkStart w:id="0" w:name="_GoBack"/>
      <w:bookmarkEnd w:id="0"/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ENERO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E457E5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MAGISTRADA FANY LORENA JIMÉNEZ AGUIRRE </w:t>
      </w:r>
      <w:permEnd w:id="2067872087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257207477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25720747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257207477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257207477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1279939257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279939257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521615944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152161594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521615944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1521615944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156394838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15639483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156394838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156394838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1806"/>
    <w:rsid w:val="00076C55"/>
    <w:rsid w:val="000D1708"/>
    <w:rsid w:val="000E35D7"/>
    <w:rsid w:val="000E3B59"/>
    <w:rsid w:val="000E42B4"/>
    <w:rsid w:val="000F7A64"/>
    <w:rsid w:val="001113EF"/>
    <w:rsid w:val="001172FB"/>
    <w:rsid w:val="0012462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C4126"/>
    <w:rsid w:val="00303408"/>
    <w:rsid w:val="00304363"/>
    <w:rsid w:val="00325B53"/>
    <w:rsid w:val="003622D5"/>
    <w:rsid w:val="00362506"/>
    <w:rsid w:val="003717D4"/>
    <w:rsid w:val="003A4401"/>
    <w:rsid w:val="003C04C0"/>
    <w:rsid w:val="003D2074"/>
    <w:rsid w:val="003E699B"/>
    <w:rsid w:val="00403BDB"/>
    <w:rsid w:val="0043736C"/>
    <w:rsid w:val="0044403D"/>
    <w:rsid w:val="00485D9E"/>
    <w:rsid w:val="004A3536"/>
    <w:rsid w:val="004B1312"/>
    <w:rsid w:val="00504CF4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6564A"/>
    <w:rsid w:val="00870F59"/>
    <w:rsid w:val="0088200E"/>
    <w:rsid w:val="008828E5"/>
    <w:rsid w:val="008C223C"/>
    <w:rsid w:val="008D2823"/>
    <w:rsid w:val="008E45EA"/>
    <w:rsid w:val="008E5326"/>
    <w:rsid w:val="0094673F"/>
    <w:rsid w:val="00974593"/>
    <w:rsid w:val="009861C0"/>
    <w:rsid w:val="009E4510"/>
    <w:rsid w:val="00A0589A"/>
    <w:rsid w:val="00A10426"/>
    <w:rsid w:val="00A54A7A"/>
    <w:rsid w:val="00A55F10"/>
    <w:rsid w:val="00A71209"/>
    <w:rsid w:val="00A92F9A"/>
    <w:rsid w:val="00B2498F"/>
    <w:rsid w:val="00B331EA"/>
    <w:rsid w:val="00B44520"/>
    <w:rsid w:val="00B50DDB"/>
    <w:rsid w:val="00BA06D7"/>
    <w:rsid w:val="00BD634C"/>
    <w:rsid w:val="00BE1BEF"/>
    <w:rsid w:val="00BF1011"/>
    <w:rsid w:val="00C9773B"/>
    <w:rsid w:val="00CB04AF"/>
    <w:rsid w:val="00D535DB"/>
    <w:rsid w:val="00D56C22"/>
    <w:rsid w:val="00DA3925"/>
    <w:rsid w:val="00DC0974"/>
    <w:rsid w:val="00DC3B7F"/>
    <w:rsid w:val="00DD5621"/>
    <w:rsid w:val="00E40B86"/>
    <w:rsid w:val="00E457E5"/>
    <w:rsid w:val="00E9300B"/>
    <w:rsid w:val="00EA1E10"/>
    <w:rsid w:val="00EB2BE0"/>
    <w:rsid w:val="00EC146F"/>
    <w:rsid w:val="00EC60A0"/>
    <w:rsid w:val="00F051D2"/>
    <w:rsid w:val="00F15FFE"/>
    <w:rsid w:val="00F45436"/>
    <w:rsid w:val="00F7549C"/>
    <w:rsid w:val="00F8374C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B8C84-670C-49A5-BE9D-B2A0252EC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1632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2023-03-10T16:31:00Z</dcterms:created>
  <dcterms:modified xsi:type="dcterms:W3CDTF">2023-03-10T16:31:00Z</dcterms:modified>
</cp:coreProperties>
</file>