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134C9F51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Décima</w:t>
      </w:r>
      <w:r w:rsidR="00573542">
        <w:rPr>
          <w:rFonts w:ascii="Century Gothic" w:hAnsi="Century Gothic"/>
          <w:b/>
          <w:sz w:val="24"/>
          <w:szCs w:val="24"/>
        </w:rPr>
        <w:t xml:space="preserve"> </w:t>
      </w:r>
      <w:r w:rsidR="00745866">
        <w:rPr>
          <w:rFonts w:ascii="Century Gothic" w:hAnsi="Century Gothic"/>
          <w:b/>
          <w:sz w:val="24"/>
          <w:szCs w:val="24"/>
        </w:rPr>
        <w:t>S</w:t>
      </w:r>
      <w:r w:rsidR="0039134E">
        <w:rPr>
          <w:rFonts w:ascii="Century Gothic" w:hAnsi="Century Gothic"/>
          <w:b/>
          <w:sz w:val="24"/>
          <w:szCs w:val="24"/>
        </w:rPr>
        <w:t>éptima</w:t>
      </w:r>
      <w:r w:rsidR="002D742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39134E">
        <w:rPr>
          <w:rFonts w:ascii="Century Gothic" w:hAnsi="Century Gothic"/>
          <w:b/>
          <w:sz w:val="24"/>
          <w:szCs w:val="24"/>
        </w:rPr>
        <w:t>veinte</w:t>
      </w:r>
      <w:r w:rsidR="002D742C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>
        <w:rPr>
          <w:rFonts w:ascii="Century Gothic" w:hAnsi="Century Gothic"/>
          <w:sz w:val="24"/>
          <w:szCs w:val="24"/>
          <w:lang w:val="es-ES"/>
        </w:rPr>
        <w:t>número</w:t>
      </w:r>
      <w:r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6CB958CC" w14:textId="77777777" w:rsidR="0039134E" w:rsidRPr="003646D3" w:rsidRDefault="0039134E" w:rsidP="0039134E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1D907AF4" w14:textId="77777777" w:rsidR="0039134E" w:rsidRPr="003646D3" w:rsidRDefault="0039134E" w:rsidP="0039134E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4AC9AB65" w14:textId="77777777" w:rsidR="0039134E" w:rsidRPr="003646D3" w:rsidRDefault="0039134E" w:rsidP="0039134E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Recepción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2890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/2026, que remite el </w:t>
      </w:r>
      <w:proofErr w:type="gramStart"/>
      <w:r w:rsidRPr="003646D3">
        <w:rPr>
          <w:rFonts w:ascii="Century Gothic" w:hAnsi="Century Gothic"/>
          <w:b w:val="0"/>
          <w:sz w:val="24"/>
          <w:szCs w:val="24"/>
          <w:lang w:val="es-MX"/>
        </w:rPr>
        <w:t>Secretario</w:t>
      </w:r>
      <w:proofErr w:type="gramEnd"/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Tercer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relativo al juicio de amparo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12/2025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mediante el cual requieren a este Tribunal por el cumplimiento de la ejecutoria del juicio de amparo referido;</w:t>
      </w:r>
    </w:p>
    <w:p w14:paraId="35C129D8" w14:textId="77777777" w:rsidR="0039134E" w:rsidRPr="003646D3" w:rsidRDefault="0039134E" w:rsidP="0039134E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proofErr w:type="spellStart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1" w:name="_Hlk222391520"/>
      <w:r w:rsidRPr="003646D3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>
        <w:rPr>
          <w:rFonts w:ascii="Century Gothic" w:hAnsi="Century Gothic"/>
          <w:b w:val="0"/>
          <w:sz w:val="24"/>
          <w:szCs w:val="24"/>
        </w:rPr>
        <w:t>Juicio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de Responsabilidad Patrimonial 66/2021</w:t>
      </w:r>
      <w:r w:rsidRPr="003646D3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1"/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12/2025 </w:t>
      </w:r>
      <w:r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>
        <w:rPr>
          <w:rFonts w:ascii="Century Gothic" w:hAnsi="Century Gothic"/>
          <w:b w:val="0"/>
          <w:sz w:val="24"/>
          <w:szCs w:val="24"/>
        </w:rPr>
        <w:t>Tercer</w:t>
      </w:r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;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FCE85C9" w14:textId="4E6F0960" w:rsidR="00183A40" w:rsidRPr="003646D3" w:rsidRDefault="0039134E" w:rsidP="0039134E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Clausura</w:t>
      </w:r>
      <w:r w:rsidR="00183A40" w:rsidRPr="003646D3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3646D3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0DBDD6D1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183A40">
        <w:rPr>
          <w:rFonts w:ascii="Century Gothic" w:hAnsi="Century Gothic"/>
          <w:b/>
          <w:sz w:val="24"/>
          <w:szCs w:val="24"/>
        </w:rPr>
        <w:t>D</w:t>
      </w:r>
      <w:r w:rsidR="00745866">
        <w:rPr>
          <w:rFonts w:ascii="Century Gothic" w:hAnsi="Century Gothic"/>
          <w:b/>
          <w:sz w:val="24"/>
          <w:szCs w:val="24"/>
        </w:rPr>
        <w:t>IECI</w:t>
      </w:r>
      <w:r w:rsidR="0039134E">
        <w:rPr>
          <w:rFonts w:ascii="Century Gothic" w:hAnsi="Century Gothic"/>
          <w:b/>
          <w:sz w:val="24"/>
          <w:szCs w:val="24"/>
        </w:rPr>
        <w:t>NUEVE</w:t>
      </w:r>
      <w:r w:rsidR="00183A40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134E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2026-03-24T18:35:00Z</dcterms:created>
  <dcterms:modified xsi:type="dcterms:W3CDTF">2026-03-24T18:35:00Z</dcterms:modified>
</cp:coreProperties>
</file>