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4B7D6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486708">
        <w:rPr>
          <w:rFonts w:ascii="Century Gothic" w:hAnsi="Century Gothic"/>
          <w:b/>
          <w:sz w:val="24"/>
          <w:szCs w:val="24"/>
        </w:rPr>
        <w:t>dieciséis</w:t>
      </w:r>
      <w:bookmarkStart w:id="0" w:name="_GoBack"/>
      <w:bookmarkEnd w:id="0"/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86708" w:rsidRPr="0018034F" w:rsidRDefault="00486708" w:rsidP="0048670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18034F">
        <w:rPr>
          <w:rFonts w:ascii="Century Gothic" w:hAnsi="Century Gothic"/>
          <w:b w:val="0"/>
          <w:sz w:val="25"/>
          <w:szCs w:val="25"/>
        </w:rPr>
        <w:t xml:space="preserve">Lista de asistencia, constatación de quórum legal y declaratoria correspondiente; </w:t>
      </w:r>
    </w:p>
    <w:p w:rsidR="00486708" w:rsidRPr="0018034F" w:rsidRDefault="00486708" w:rsidP="0048670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18034F">
        <w:rPr>
          <w:rFonts w:ascii="Century Gothic" w:hAnsi="Century Gothic"/>
          <w:b w:val="0"/>
          <w:sz w:val="25"/>
          <w:szCs w:val="25"/>
        </w:rPr>
        <w:t>Aprobación del Orden del Día;</w:t>
      </w:r>
    </w:p>
    <w:p w:rsidR="00486708" w:rsidRPr="0018034F" w:rsidRDefault="00486708" w:rsidP="00486708">
      <w:pPr>
        <w:pStyle w:val="Sangradetextonormal"/>
        <w:numPr>
          <w:ilvl w:val="0"/>
          <w:numId w:val="1"/>
        </w:numPr>
        <w:jc w:val="both"/>
        <w:rPr>
          <w:sz w:val="25"/>
          <w:szCs w:val="25"/>
        </w:rPr>
      </w:pPr>
      <w:r w:rsidRPr="0018034F">
        <w:rPr>
          <w:rFonts w:ascii="Century Gothic" w:hAnsi="Century Gothic"/>
          <w:b w:val="0"/>
          <w:sz w:val="25"/>
          <w:szCs w:val="25"/>
        </w:rPr>
        <w:t xml:space="preserve">Análisis y discusión del oficio signado por el Magistrado Titular de la Primera Sala Unitaria. </w:t>
      </w:r>
    </w:p>
    <w:p w:rsidR="00486708" w:rsidRPr="0018034F" w:rsidRDefault="00486708" w:rsidP="00486708">
      <w:pPr>
        <w:pStyle w:val="Sangradetextonormal"/>
        <w:numPr>
          <w:ilvl w:val="0"/>
          <w:numId w:val="1"/>
        </w:numPr>
        <w:jc w:val="both"/>
        <w:rPr>
          <w:sz w:val="25"/>
          <w:szCs w:val="25"/>
        </w:rPr>
      </w:pPr>
      <w:r w:rsidRPr="0018034F">
        <w:rPr>
          <w:rFonts w:ascii="Century Gothic" w:hAnsi="Century Gothic"/>
          <w:b w:val="0"/>
          <w:sz w:val="25"/>
          <w:szCs w:val="25"/>
        </w:rPr>
        <w:t xml:space="preserve">Análisis y discusión del oficio signado por la Magistrada Doctora Fany Lorena Jiménez Aguirre. </w:t>
      </w:r>
    </w:p>
    <w:p w:rsidR="004B7D68" w:rsidRPr="00771D07" w:rsidRDefault="00486708" w:rsidP="0048670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18034F">
        <w:rPr>
          <w:rFonts w:ascii="Century Gothic" w:hAnsi="Century Gothic"/>
          <w:sz w:val="25"/>
          <w:szCs w:val="25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>ADALAJARA, JALISCO, QUIN</w:t>
      </w:r>
      <w:r w:rsidR="000946F9">
        <w:rPr>
          <w:rFonts w:ascii="Century Gothic" w:hAnsi="Century Gothic"/>
          <w:b/>
          <w:sz w:val="24"/>
          <w:szCs w:val="24"/>
        </w:rPr>
        <w:t>CE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A640DF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A640DF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Default="00486708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8670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867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8670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8670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86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71D07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2022-02-23T15:51:00Z</dcterms:created>
  <dcterms:modified xsi:type="dcterms:W3CDTF">2022-02-23T15:51:00Z</dcterms:modified>
</cp:coreProperties>
</file>