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5424C">
        <w:rPr>
          <w:rFonts w:ascii="Century Gothic" w:hAnsi="Century Gothic"/>
          <w:b/>
          <w:sz w:val="24"/>
          <w:szCs w:val="24"/>
        </w:rPr>
        <w:t>veintiocho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85A04" w:rsidRPr="0052553A" w:rsidRDefault="00C85A04" w:rsidP="00C85A0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85A04" w:rsidRPr="003041CF" w:rsidRDefault="00C85A04" w:rsidP="00C85A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85A04" w:rsidRPr="002E5DE8" w:rsidRDefault="00C85A04" w:rsidP="00C85A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Recepción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oficio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4620</w:t>
      </w:r>
      <w:r w:rsidRPr="002E5DE8">
        <w:rPr>
          <w:rFonts w:ascii="Century Gothic" w:hAnsi="Century Gothic"/>
          <w:b w:val="0"/>
          <w:sz w:val="25"/>
          <w:szCs w:val="25"/>
        </w:rPr>
        <w:t>/2022</w:t>
      </w:r>
      <w:r>
        <w:rPr>
          <w:rFonts w:ascii="Century Gothic" w:hAnsi="Century Gothic"/>
          <w:b w:val="0"/>
          <w:sz w:val="25"/>
          <w:szCs w:val="25"/>
        </w:rPr>
        <w:t xml:space="preserve"> y 490/2022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que remite el Secretario de Acuerdos del </w:t>
      </w:r>
      <w:r>
        <w:rPr>
          <w:rFonts w:ascii="Century Gothic" w:hAnsi="Century Gothic"/>
          <w:b w:val="0"/>
          <w:sz w:val="25"/>
          <w:szCs w:val="25"/>
        </w:rPr>
        <w:t>Tercer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número </w:t>
      </w:r>
      <w:r>
        <w:rPr>
          <w:rFonts w:ascii="Century Gothic" w:hAnsi="Century Gothic"/>
          <w:b w:val="0"/>
          <w:sz w:val="25"/>
          <w:szCs w:val="25"/>
        </w:rPr>
        <w:t>40</w:t>
      </w:r>
      <w:r w:rsidRPr="002E5DE8">
        <w:rPr>
          <w:rFonts w:ascii="Century Gothic" w:hAnsi="Century Gothic"/>
          <w:b w:val="0"/>
          <w:sz w:val="25"/>
          <w:szCs w:val="25"/>
        </w:rPr>
        <w:t>/2021</w:t>
      </w:r>
      <w:r>
        <w:rPr>
          <w:rFonts w:ascii="Century Gothic" w:hAnsi="Century Gothic"/>
          <w:b w:val="0"/>
          <w:sz w:val="25"/>
          <w:szCs w:val="25"/>
        </w:rPr>
        <w:t xml:space="preserve"> y 293/2021 mediante los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</w:t>
      </w:r>
      <w:r>
        <w:rPr>
          <w:rFonts w:ascii="Century Gothic" w:hAnsi="Century Gothic"/>
          <w:b w:val="0"/>
          <w:sz w:val="25"/>
          <w:szCs w:val="25"/>
        </w:rPr>
        <w:t>es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requiere</w:t>
      </w:r>
      <w:r>
        <w:rPr>
          <w:rFonts w:ascii="Century Gothic" w:hAnsi="Century Gothic"/>
          <w:b w:val="0"/>
          <w:sz w:val="25"/>
          <w:szCs w:val="25"/>
        </w:rPr>
        <w:t>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5"/>
          <w:szCs w:val="25"/>
        </w:rPr>
        <w:t xml:space="preserve"> </w:t>
      </w:r>
      <w:r w:rsidRPr="002E5DE8">
        <w:rPr>
          <w:rFonts w:ascii="Century Gothic" w:hAnsi="Century Gothic"/>
          <w:b w:val="0"/>
          <w:sz w:val="25"/>
          <w:szCs w:val="25"/>
        </w:rPr>
        <w:t>l</w:t>
      </w:r>
      <w:r>
        <w:rPr>
          <w:rFonts w:ascii="Century Gothic" w:hAnsi="Century Gothic"/>
          <w:b w:val="0"/>
          <w:sz w:val="25"/>
          <w:szCs w:val="25"/>
        </w:rPr>
        <w:t>os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juicio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de amparo referido</w:t>
      </w:r>
      <w:r>
        <w:rPr>
          <w:rFonts w:ascii="Century Gothic" w:hAnsi="Century Gothic"/>
          <w:b w:val="0"/>
          <w:sz w:val="25"/>
          <w:szCs w:val="25"/>
        </w:rPr>
        <w:t>s</w:t>
      </w:r>
      <w:r w:rsidRPr="002E5DE8">
        <w:rPr>
          <w:rFonts w:ascii="Century Gothic" w:hAnsi="Century Gothic"/>
          <w:b w:val="0"/>
          <w:sz w:val="25"/>
          <w:szCs w:val="25"/>
        </w:rPr>
        <w:t>;</w:t>
      </w:r>
    </w:p>
    <w:p w:rsidR="00C85A04" w:rsidRPr="004D20A5" w:rsidRDefault="00C85A04" w:rsidP="00C85A0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</w:t>
      </w:r>
      <w:r>
        <w:rPr>
          <w:rFonts w:ascii="Century Gothic" w:hAnsi="Century Gothic"/>
          <w:b w:val="0"/>
          <w:sz w:val="25"/>
          <w:szCs w:val="25"/>
        </w:rPr>
        <w:t>Reclamación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555</w:t>
      </w:r>
      <w:r w:rsidRPr="002E5DE8">
        <w:rPr>
          <w:rFonts w:ascii="Century Gothic" w:hAnsi="Century Gothic"/>
          <w:b w:val="0"/>
          <w:sz w:val="25"/>
          <w:szCs w:val="25"/>
        </w:rPr>
        <w:t>/202</w:t>
      </w:r>
      <w:r>
        <w:rPr>
          <w:rFonts w:ascii="Century Gothic" w:hAnsi="Century Gothic"/>
          <w:b w:val="0"/>
          <w:sz w:val="25"/>
          <w:szCs w:val="25"/>
        </w:rPr>
        <w:t>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40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/2021 del </w:t>
      </w:r>
      <w:r>
        <w:rPr>
          <w:rFonts w:ascii="Century Gothic" w:hAnsi="Century Gothic"/>
          <w:b w:val="0"/>
          <w:sz w:val="25"/>
          <w:szCs w:val="25"/>
        </w:rPr>
        <w:t>Tercer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C85A04" w:rsidRPr="004A2EE4" w:rsidRDefault="00C85A04" w:rsidP="00C85A0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Apelación </w:t>
      </w:r>
      <w:r>
        <w:rPr>
          <w:rFonts w:ascii="Century Gothic" w:hAnsi="Century Gothic"/>
          <w:b w:val="0"/>
          <w:sz w:val="25"/>
          <w:szCs w:val="25"/>
        </w:rPr>
        <w:t>146</w:t>
      </w:r>
      <w:r w:rsidRPr="002E5DE8">
        <w:rPr>
          <w:rFonts w:ascii="Century Gothic" w:hAnsi="Century Gothic"/>
          <w:b w:val="0"/>
          <w:sz w:val="25"/>
          <w:szCs w:val="25"/>
        </w:rPr>
        <w:t>/202</w:t>
      </w:r>
      <w:r>
        <w:rPr>
          <w:rFonts w:ascii="Century Gothic" w:hAnsi="Century Gothic"/>
          <w:b w:val="0"/>
          <w:sz w:val="25"/>
          <w:szCs w:val="25"/>
        </w:rPr>
        <w:t>0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293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/2021 del </w:t>
      </w:r>
      <w:r>
        <w:rPr>
          <w:rFonts w:ascii="Century Gothic" w:hAnsi="Century Gothic"/>
          <w:b w:val="0"/>
          <w:sz w:val="25"/>
          <w:szCs w:val="25"/>
        </w:rPr>
        <w:t>Tercer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>;</w:t>
      </w:r>
    </w:p>
    <w:p w:rsidR="00C85A04" w:rsidRPr="00B13FFB" w:rsidRDefault="00C85A04" w:rsidP="00C85A04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</w:t>
      </w:r>
      <w:r>
        <w:rPr>
          <w:rFonts w:ascii="Century Gothic" w:hAnsi="Century Gothic"/>
          <w:b w:val="0"/>
          <w:sz w:val="25"/>
          <w:szCs w:val="25"/>
        </w:rPr>
        <w:t>Conflicto Laboral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</w:t>
      </w:r>
      <w:r>
        <w:rPr>
          <w:rFonts w:ascii="Century Gothic" w:hAnsi="Century Gothic"/>
          <w:b w:val="0"/>
          <w:sz w:val="25"/>
          <w:szCs w:val="25"/>
        </w:rPr>
        <w:t>04/2011;</w:t>
      </w:r>
    </w:p>
    <w:p w:rsidR="004B7D68" w:rsidRPr="00771D07" w:rsidRDefault="00C85A04" w:rsidP="00C85A0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85A04">
        <w:rPr>
          <w:rFonts w:ascii="Century Gothic" w:hAnsi="Century Gothic"/>
          <w:b/>
          <w:sz w:val="24"/>
          <w:szCs w:val="24"/>
        </w:rPr>
        <w:t>VEINTICINCO</w:t>
      </w:r>
      <w:bookmarkStart w:id="0" w:name="_GoBack"/>
      <w:bookmarkEnd w:id="0"/>
      <w:r w:rsidR="00400C48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 xml:space="preserve">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C85A04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85A0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85A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85A0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85A0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85A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85A04"/>
    <w:rsid w:val="00CD273C"/>
    <w:rsid w:val="00CD40C1"/>
    <w:rsid w:val="00D031F6"/>
    <w:rsid w:val="00D46FBB"/>
    <w:rsid w:val="00D60524"/>
    <w:rsid w:val="00DB1907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5</cp:revision>
  <dcterms:created xsi:type="dcterms:W3CDTF">2022-04-05T16:02:00Z</dcterms:created>
  <dcterms:modified xsi:type="dcterms:W3CDTF">2022-04-06T18:20:00Z</dcterms:modified>
</cp:coreProperties>
</file>