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25424C">
        <w:rPr>
          <w:rFonts w:ascii="Century Gothic" w:hAnsi="Century Gothic"/>
          <w:b/>
          <w:sz w:val="24"/>
          <w:szCs w:val="24"/>
        </w:rPr>
        <w:t>Trigésima</w:t>
      </w:r>
      <w:r w:rsidR="00DC6F19">
        <w:rPr>
          <w:rFonts w:ascii="Century Gothic" w:hAnsi="Century Gothic"/>
          <w:b/>
          <w:sz w:val="24"/>
          <w:szCs w:val="24"/>
        </w:rPr>
        <w:t xml:space="preserve"> </w:t>
      </w:r>
      <w:r w:rsidR="001D2045">
        <w:rPr>
          <w:rFonts w:ascii="Century Gothic" w:hAnsi="Century Gothic"/>
          <w:b/>
          <w:sz w:val="24"/>
          <w:szCs w:val="24"/>
        </w:rPr>
        <w:t xml:space="preserve">Segunda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1D2045">
        <w:rPr>
          <w:rFonts w:ascii="Century Gothic" w:hAnsi="Century Gothic"/>
          <w:b/>
          <w:sz w:val="24"/>
          <w:szCs w:val="24"/>
        </w:rPr>
        <w:t>treinta y uno</w:t>
      </w:r>
      <w:r w:rsidR="00F56006">
        <w:rPr>
          <w:rFonts w:ascii="Century Gothic" w:hAnsi="Century Gothic"/>
          <w:b/>
          <w:sz w:val="24"/>
          <w:szCs w:val="24"/>
        </w:rPr>
        <w:t xml:space="preserve"> de 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D2045" w:rsidRPr="0052553A" w:rsidRDefault="001D2045" w:rsidP="001D204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D2045" w:rsidRPr="003041CF" w:rsidRDefault="001D2045" w:rsidP="001D204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D2045" w:rsidRPr="002E5DE8" w:rsidRDefault="001D2045" w:rsidP="001D204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5"/>
          <w:szCs w:val="25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Recepción del oficio </w:t>
      </w:r>
      <w:r>
        <w:rPr>
          <w:rFonts w:ascii="Century Gothic" w:hAnsi="Century Gothic"/>
          <w:b w:val="0"/>
          <w:sz w:val="25"/>
          <w:szCs w:val="25"/>
        </w:rPr>
        <w:t>5016</w:t>
      </w:r>
      <w:r w:rsidRPr="002E5DE8">
        <w:rPr>
          <w:rFonts w:ascii="Century Gothic" w:hAnsi="Century Gothic"/>
          <w:b w:val="0"/>
          <w:sz w:val="25"/>
          <w:szCs w:val="25"/>
        </w:rPr>
        <w:t xml:space="preserve">/2022 que remite el Secretario de Acuerdos del </w:t>
      </w:r>
      <w:r>
        <w:rPr>
          <w:rFonts w:ascii="Century Gothic" w:hAnsi="Century Gothic"/>
          <w:b w:val="0"/>
          <w:sz w:val="25"/>
          <w:szCs w:val="25"/>
        </w:rPr>
        <w:t>Segundo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Circuito, relativo al Juicio de Amparo número </w:t>
      </w:r>
      <w:r>
        <w:rPr>
          <w:rFonts w:ascii="Century Gothic" w:hAnsi="Century Gothic"/>
          <w:b w:val="0"/>
          <w:sz w:val="25"/>
          <w:szCs w:val="25"/>
        </w:rPr>
        <w:t>354/2019 mediante el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cual requiere a este Tribunal por el cumplimiento de la ejecutoria del juicio de amparo referido;</w:t>
      </w:r>
    </w:p>
    <w:p w:rsidR="001D2045" w:rsidRPr="00D2281B" w:rsidRDefault="001D2045" w:rsidP="001D2045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2E5DE8">
        <w:rPr>
          <w:rFonts w:ascii="Century Gothic" w:hAnsi="Century Gothic"/>
          <w:b w:val="0"/>
          <w:sz w:val="25"/>
          <w:szCs w:val="25"/>
        </w:rPr>
        <w:t xml:space="preserve">Análisis, discusión y en su caso aprobación del proyecto de sentencia del expediente del Recurso de Apelación </w:t>
      </w:r>
      <w:r>
        <w:rPr>
          <w:rFonts w:ascii="Century Gothic" w:hAnsi="Century Gothic"/>
          <w:b w:val="0"/>
          <w:sz w:val="25"/>
          <w:szCs w:val="25"/>
        </w:rPr>
        <w:t>1118/2018</w:t>
      </w:r>
      <w:r w:rsidRPr="002E5DE8">
        <w:rPr>
          <w:rFonts w:ascii="Century Gothic" w:hAnsi="Century Gothic"/>
          <w:b w:val="0"/>
          <w:sz w:val="25"/>
          <w:szCs w:val="25"/>
        </w:rPr>
        <w:t xml:space="preserve"> en cumplimiento al Juicio de Amparo </w:t>
      </w:r>
      <w:r>
        <w:rPr>
          <w:rFonts w:ascii="Century Gothic" w:hAnsi="Century Gothic"/>
          <w:b w:val="0"/>
          <w:sz w:val="25"/>
          <w:szCs w:val="25"/>
        </w:rPr>
        <w:t>354/2019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del </w:t>
      </w:r>
      <w:r>
        <w:rPr>
          <w:rFonts w:ascii="Century Gothic" w:hAnsi="Century Gothic"/>
          <w:b w:val="0"/>
          <w:sz w:val="25"/>
          <w:szCs w:val="25"/>
        </w:rPr>
        <w:t>Segundo</w:t>
      </w:r>
      <w:r w:rsidRPr="00D2281B">
        <w:rPr>
          <w:rFonts w:ascii="Century Gothic" w:hAnsi="Century Gothic"/>
          <w:b w:val="0"/>
          <w:sz w:val="25"/>
          <w:szCs w:val="25"/>
        </w:rPr>
        <w:t xml:space="preserve"> Tribunal Colegiado en Materia Administrativa del Tercer Circuito</w:t>
      </w:r>
      <w:r w:rsidRPr="00D2281B">
        <w:rPr>
          <w:rFonts w:ascii="Century Gothic" w:hAnsi="Century Gothic"/>
          <w:b w:val="0"/>
          <w:sz w:val="24"/>
          <w:szCs w:val="24"/>
        </w:rPr>
        <w:t>;</w:t>
      </w:r>
    </w:p>
    <w:p w:rsidR="004B7D68" w:rsidRPr="00771D07" w:rsidRDefault="001D2045" w:rsidP="001D204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>
        <w:rPr>
          <w:rFonts w:ascii="Century Gothic" w:hAnsi="Century Gothic"/>
          <w:sz w:val="24"/>
          <w:szCs w:val="24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D2045">
        <w:rPr>
          <w:rFonts w:ascii="Century Gothic" w:hAnsi="Century Gothic"/>
          <w:b/>
          <w:sz w:val="24"/>
          <w:szCs w:val="24"/>
        </w:rPr>
        <w:t>TREINTA</w:t>
      </w:r>
      <w:r w:rsidR="00400C48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 xml:space="preserve">DE </w:t>
      </w:r>
      <w:r w:rsidR="00D60524">
        <w:rPr>
          <w:rFonts w:ascii="Century Gothic" w:hAnsi="Century Gothic"/>
          <w:b/>
          <w:sz w:val="24"/>
          <w:szCs w:val="24"/>
        </w:rPr>
        <w:t>MARZO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D60524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D60524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Pr="00421D68" w:rsidRDefault="001D2045" w:rsidP="00DC6F19">
      <w:pPr>
        <w:jc w:val="center"/>
        <w:rPr>
          <w:lang w:val="es-ES"/>
        </w:rPr>
      </w:pPr>
      <w:bookmarkStart w:id="0" w:name="_GoBack"/>
      <w:bookmarkEnd w:id="0"/>
    </w:p>
    <w:sectPr w:rsidR="001C1093" w:rsidRPr="00421D68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1D204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1D20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1D204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D204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D20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777B"/>
    <w:rsid w:val="001D2045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E4BDD"/>
    <w:rsid w:val="00710AC5"/>
    <w:rsid w:val="00771D07"/>
    <w:rsid w:val="00786A67"/>
    <w:rsid w:val="007C5E63"/>
    <w:rsid w:val="007F2118"/>
    <w:rsid w:val="007F40F5"/>
    <w:rsid w:val="00804E6B"/>
    <w:rsid w:val="00840F66"/>
    <w:rsid w:val="008479B1"/>
    <w:rsid w:val="008C269A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86586"/>
    <w:rsid w:val="00BC6453"/>
    <w:rsid w:val="00BE16A3"/>
    <w:rsid w:val="00BE5873"/>
    <w:rsid w:val="00BF0F10"/>
    <w:rsid w:val="00C619F6"/>
    <w:rsid w:val="00CD273C"/>
    <w:rsid w:val="00CD40C1"/>
    <w:rsid w:val="00D031F6"/>
    <w:rsid w:val="00D46FBB"/>
    <w:rsid w:val="00D60524"/>
    <w:rsid w:val="00DB1907"/>
    <w:rsid w:val="00DC6F19"/>
    <w:rsid w:val="00E249CE"/>
    <w:rsid w:val="00E74CE5"/>
    <w:rsid w:val="00E75AF3"/>
    <w:rsid w:val="00EB7D38"/>
    <w:rsid w:val="00F00A27"/>
    <w:rsid w:val="00F42472"/>
    <w:rsid w:val="00F461D0"/>
    <w:rsid w:val="00F46FD6"/>
    <w:rsid w:val="00F5600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2022-04-05T16:57:00Z</dcterms:created>
  <dcterms:modified xsi:type="dcterms:W3CDTF">2022-04-05T16:57:00Z</dcterms:modified>
</cp:coreProperties>
</file>