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015779702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32F87">
        <w:rPr>
          <w:rFonts w:ascii="Century Gothic" w:eastAsia="Calibri" w:hAnsi="Century Gothic" w:cs="Times New Roman"/>
          <w:b/>
          <w:sz w:val="24"/>
          <w:szCs w:val="24"/>
        </w:rPr>
        <w:t>Quincuagésima Primera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32F87">
        <w:rPr>
          <w:rFonts w:ascii="Century Gothic" w:eastAsia="Calibri" w:hAnsi="Century Gothic" w:cs="Times New Roman"/>
          <w:b/>
          <w:sz w:val="24"/>
          <w:szCs w:val="24"/>
        </w:rPr>
        <w:t>veintiséis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B32F87" w:rsidRPr="00B339E5" w:rsidRDefault="00B32F87" w:rsidP="00B32F8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32F87" w:rsidRPr="00B339E5" w:rsidRDefault="00B32F87" w:rsidP="00B32F8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32F87" w:rsidRPr="00D7448B" w:rsidRDefault="00B32F87" w:rsidP="00B32F8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429/2023 y 2359/2022 </w:t>
      </w:r>
      <w:r w:rsidRPr="00B339E5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 xml:space="preserve">Quinto Tribunal Colegiado en Materia Administrativa del Tercer Circuito y Tercer Tribunal Colegiado en Materia de Trabajo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212/2022 y 650/2022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B32F87" w:rsidRPr="00CB21EC" w:rsidRDefault="00B32F87" w:rsidP="00B32F87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Reclamación 520/2022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212/2022 del Quinto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B32F87" w:rsidRPr="00EA672F" w:rsidRDefault="00B32F87" w:rsidP="00B32F87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Conflicto Laboral 02/2011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650/2022 del Tercer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de Trabajo del Tercer Circuito;</w:t>
      </w:r>
    </w:p>
    <w:p w:rsidR="00B32F87" w:rsidRPr="00792771" w:rsidRDefault="00B32F87" w:rsidP="00B32F87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Incidente de Liquidación del 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Juicio de </w:t>
      </w:r>
      <w:r>
        <w:rPr>
          <w:rFonts w:ascii="Century Gothic" w:hAnsi="Century Gothic"/>
          <w:b w:val="0"/>
          <w:sz w:val="24"/>
          <w:szCs w:val="24"/>
          <w:lang w:val="es-MX"/>
        </w:rPr>
        <w:t>Responsabilidad Patrimonial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>52/2018</w:t>
      </w:r>
      <w:r>
        <w:rPr>
          <w:rFonts w:ascii="Century Gothic" w:hAnsi="Century Gothic"/>
          <w:b w:val="0"/>
          <w:sz w:val="24"/>
          <w:szCs w:val="24"/>
        </w:rPr>
        <w:t>; y</w:t>
      </w:r>
    </w:p>
    <w:p w:rsidR="00E457E5" w:rsidRPr="00FF7DCD" w:rsidRDefault="00B32F87" w:rsidP="00B32F8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32F87">
        <w:rPr>
          <w:rFonts w:ascii="Century Gothic" w:eastAsia="Calibri" w:hAnsi="Century Gothic" w:cs="Times New Roman"/>
          <w:b/>
          <w:sz w:val="24"/>
          <w:szCs w:val="24"/>
        </w:rPr>
        <w:t>VEINTITRÉS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015779702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75815022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7581502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75815022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75815022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612771446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612771446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3503896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93503896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3503896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93503896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01503640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0150364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01503640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01503640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4053D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25BF-E7B5-4BE1-B8A2-2ECA8E9A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2023-08-15T19:26:00Z</dcterms:created>
  <dcterms:modified xsi:type="dcterms:W3CDTF">2023-08-15T19:26:00Z</dcterms:modified>
</cp:coreProperties>
</file>