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6E45F9">
        <w:rPr>
          <w:rFonts w:ascii="Century Gothic" w:hAnsi="Century Gothic"/>
          <w:b/>
          <w:sz w:val="24"/>
          <w:szCs w:val="24"/>
        </w:rPr>
        <w:t>Quincuagésima Sexta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6E45F9">
        <w:rPr>
          <w:rFonts w:ascii="Century Gothic" w:hAnsi="Century Gothic"/>
          <w:b/>
          <w:sz w:val="24"/>
          <w:szCs w:val="24"/>
        </w:rPr>
        <w:t>cator</w:t>
      </w:r>
      <w:r w:rsidR="001F31A0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5F3F1C">
        <w:rPr>
          <w:rFonts w:ascii="Century Gothic" w:hAnsi="Century Gothic"/>
          <w:b/>
          <w:sz w:val="24"/>
          <w:szCs w:val="24"/>
        </w:rPr>
        <w:t>ocho de junio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6E45F9" w:rsidRPr="00B339E5" w:rsidRDefault="006E45F9" w:rsidP="006E45F9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E45F9" w:rsidRPr="00B339E5" w:rsidRDefault="006E45F9" w:rsidP="006E45F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E45F9" w:rsidRPr="00B339E5" w:rsidRDefault="006E45F9" w:rsidP="006E45F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del oficio 10165/2022 que remite el Secretario de Acuerdos del Segundo Tribunal Colegiado en materia Administrativa del Tercer Circuito, relativo al Juicio de Amparo número 217/2021 mediante el cual requiere a este Tribunal por el cumplimiento de la ejecutoria del juicio de amparo referido;</w:t>
      </w:r>
    </w:p>
    <w:p w:rsidR="006E45F9" w:rsidRPr="00B339E5" w:rsidRDefault="006E45F9" w:rsidP="006E45F9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del Recurso de Apelación 429/2021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217/2021 del </w:t>
      </w:r>
      <w:r w:rsidRPr="00B339E5">
        <w:rPr>
          <w:rFonts w:ascii="Century Gothic" w:hAnsi="Century Gothic"/>
          <w:b w:val="0"/>
          <w:sz w:val="24"/>
          <w:szCs w:val="24"/>
        </w:rPr>
        <w:t>Segundo Tribunal Colegiado en materia Administrativa del Tercer Circuito;</w:t>
      </w:r>
    </w:p>
    <w:p w:rsidR="006E45F9" w:rsidRPr="00B339E5" w:rsidRDefault="006E45F9" w:rsidP="006E45F9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del proyecto de Aclaración de Sentencia del expediente del Recurso de Apelación 616/2019;</w:t>
      </w:r>
    </w:p>
    <w:p w:rsidR="004B7D68" w:rsidRPr="00771D07" w:rsidRDefault="006E45F9" w:rsidP="006E45F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bookmarkStart w:id="0" w:name="_GoBack"/>
      <w:bookmarkEnd w:id="0"/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5F3F1C">
        <w:rPr>
          <w:rFonts w:ascii="Century Gothic" w:hAnsi="Century Gothic"/>
          <w:b/>
          <w:sz w:val="24"/>
          <w:szCs w:val="24"/>
        </w:rPr>
        <w:t>SIETE DE JUNIO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367842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PRESIDENTE EN FUNCIONES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1C1093" w:rsidRPr="00E14B17" w:rsidRDefault="00367842" w:rsidP="00E14B17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MAGISTRADO JOSÉ RAMÓN JIMÉNEZ GUTIÉRREZ 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6E45F9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6E45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6E45F9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6E45F9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6E45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67842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5F3F1C"/>
    <w:rsid w:val="00603A2D"/>
    <w:rsid w:val="00607C54"/>
    <w:rsid w:val="006E45F9"/>
    <w:rsid w:val="006E4BDD"/>
    <w:rsid w:val="00710AC5"/>
    <w:rsid w:val="00771D07"/>
    <w:rsid w:val="00786A67"/>
    <w:rsid w:val="007C5E63"/>
    <w:rsid w:val="007E5955"/>
    <w:rsid w:val="007F2118"/>
    <w:rsid w:val="007F40F5"/>
    <w:rsid w:val="00804E6B"/>
    <w:rsid w:val="00840F66"/>
    <w:rsid w:val="008479B1"/>
    <w:rsid w:val="008C269A"/>
    <w:rsid w:val="008F3AF5"/>
    <w:rsid w:val="009431EA"/>
    <w:rsid w:val="00962670"/>
    <w:rsid w:val="0099457A"/>
    <w:rsid w:val="009D2487"/>
    <w:rsid w:val="009E6EA7"/>
    <w:rsid w:val="00A27FBA"/>
    <w:rsid w:val="00A531B1"/>
    <w:rsid w:val="00A640DF"/>
    <w:rsid w:val="00A72D3F"/>
    <w:rsid w:val="00AA4D8B"/>
    <w:rsid w:val="00AB5F77"/>
    <w:rsid w:val="00AD7BC1"/>
    <w:rsid w:val="00B2054D"/>
    <w:rsid w:val="00B718A7"/>
    <w:rsid w:val="00B7513A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D031F6"/>
    <w:rsid w:val="00D46FBB"/>
    <w:rsid w:val="00D60524"/>
    <w:rsid w:val="00DA72FE"/>
    <w:rsid w:val="00DB1907"/>
    <w:rsid w:val="00DC6F19"/>
    <w:rsid w:val="00E14B17"/>
    <w:rsid w:val="00E249CE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2022-06-13T16:51:00Z</dcterms:created>
  <dcterms:modified xsi:type="dcterms:W3CDTF">2022-06-13T16:51:00Z</dcterms:modified>
</cp:coreProperties>
</file>