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423197027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17571C">
        <w:rPr>
          <w:rFonts w:ascii="Century Gothic" w:eastAsia="Calibri" w:hAnsi="Century Gothic" w:cs="Times New Roman"/>
          <w:b/>
          <w:sz w:val="24"/>
          <w:szCs w:val="24"/>
        </w:rPr>
        <w:t>Septuagésima</w:t>
      </w:r>
      <w:r w:rsidR="00870F59">
        <w:rPr>
          <w:rFonts w:ascii="Century Gothic" w:eastAsia="Calibri" w:hAnsi="Century Gothic" w:cs="Times New Roman"/>
          <w:b/>
          <w:sz w:val="24"/>
          <w:szCs w:val="24"/>
        </w:rPr>
        <w:t xml:space="preserve"> Novena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Sesión Extraordinaria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 del año dos mil veintidós, que tendrá verificativo a las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catorce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17571C">
        <w:rPr>
          <w:rFonts w:ascii="Century Gothic" w:eastAsia="Calibri" w:hAnsi="Century Gothic" w:cs="Times New Roman"/>
          <w:b/>
          <w:sz w:val="24"/>
          <w:szCs w:val="24"/>
        </w:rPr>
        <w:t>treinta</w:t>
      </w:r>
      <w:r w:rsidR="00870F59">
        <w:rPr>
          <w:rFonts w:ascii="Century Gothic" w:eastAsia="Calibri" w:hAnsi="Century Gothic" w:cs="Times New Roman"/>
          <w:b/>
          <w:sz w:val="24"/>
          <w:szCs w:val="24"/>
        </w:rPr>
        <w:t xml:space="preserve"> de agosto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veintidós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>Avenida Lázaro Cárdenas numero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:rsidR="00E457E5" w:rsidRP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:rsidR="0017571C" w:rsidRPr="00B339E5" w:rsidRDefault="0017571C" w:rsidP="0017571C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17571C" w:rsidRPr="00B339E5" w:rsidRDefault="0017571C" w:rsidP="0017571C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17571C" w:rsidRPr="00B339E5" w:rsidRDefault="0017571C" w:rsidP="0017571C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B339E5">
        <w:rPr>
          <w:rFonts w:ascii="Century Gothic" w:hAnsi="Century Gothic"/>
          <w:b w:val="0"/>
          <w:sz w:val="24"/>
          <w:szCs w:val="24"/>
        </w:rPr>
        <w:t>l</w:t>
      </w:r>
      <w:r>
        <w:rPr>
          <w:rFonts w:ascii="Century Gothic" w:hAnsi="Century Gothic"/>
          <w:b w:val="0"/>
          <w:sz w:val="24"/>
          <w:szCs w:val="24"/>
        </w:rPr>
        <w:t>os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oficio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</w:t>
      </w:r>
      <w:r>
        <w:rPr>
          <w:rFonts w:ascii="Century Gothic" w:hAnsi="Century Gothic"/>
          <w:b w:val="0"/>
          <w:sz w:val="24"/>
          <w:szCs w:val="24"/>
        </w:rPr>
        <w:t>9934/2022, 9933/2022 y 5809</w:t>
      </w:r>
      <w:r w:rsidRPr="005242A0">
        <w:rPr>
          <w:rFonts w:ascii="Century Gothic" w:hAnsi="Century Gothic"/>
          <w:b w:val="0"/>
          <w:sz w:val="24"/>
          <w:szCs w:val="24"/>
        </w:rPr>
        <w:t>/2022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B339E5">
        <w:rPr>
          <w:rFonts w:ascii="Century Gothic" w:hAnsi="Century Gothic"/>
          <w:b w:val="0"/>
          <w:sz w:val="24"/>
          <w:szCs w:val="24"/>
        </w:rPr>
        <w:t>que remite</w:t>
      </w:r>
      <w:r>
        <w:rPr>
          <w:rFonts w:ascii="Century Gothic" w:hAnsi="Century Gothic"/>
          <w:b w:val="0"/>
          <w:sz w:val="24"/>
          <w:szCs w:val="24"/>
        </w:rPr>
        <w:t>n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</w:t>
      </w:r>
      <w:r>
        <w:rPr>
          <w:rFonts w:ascii="Century Gothic" w:hAnsi="Century Gothic"/>
          <w:b w:val="0"/>
          <w:sz w:val="24"/>
          <w:szCs w:val="24"/>
        </w:rPr>
        <w:t>los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Secretario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de Acuerdos del </w:t>
      </w:r>
      <w:r>
        <w:rPr>
          <w:rFonts w:ascii="Century Gothic" w:hAnsi="Century Gothic"/>
          <w:b w:val="0"/>
          <w:sz w:val="24"/>
          <w:szCs w:val="24"/>
        </w:rPr>
        <w:t>Séptimo Tribunal Colegiado en Materia Administrativa del Tercer Circuito y Primer Tribunal Colegiado en Materia de Trabajo del Tercer Circuito</w:t>
      </w:r>
      <w:r w:rsidRPr="00B339E5">
        <w:rPr>
          <w:rFonts w:ascii="Century Gothic" w:hAnsi="Century Gothic"/>
          <w:b w:val="0"/>
          <w:sz w:val="24"/>
          <w:szCs w:val="24"/>
        </w:rPr>
        <w:t>, relativo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a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B339E5">
        <w:rPr>
          <w:rFonts w:ascii="Century Gothic" w:hAnsi="Century Gothic"/>
          <w:b w:val="0"/>
          <w:sz w:val="24"/>
          <w:szCs w:val="24"/>
        </w:rPr>
        <w:t>l</w:t>
      </w:r>
      <w:r>
        <w:rPr>
          <w:rFonts w:ascii="Century Gothic" w:hAnsi="Century Gothic"/>
          <w:b w:val="0"/>
          <w:sz w:val="24"/>
          <w:szCs w:val="24"/>
        </w:rPr>
        <w:t>os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Juicio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de Amparo número </w:t>
      </w:r>
      <w:r>
        <w:rPr>
          <w:rFonts w:ascii="Century Gothic" w:hAnsi="Century Gothic"/>
          <w:b w:val="0"/>
          <w:sz w:val="24"/>
          <w:szCs w:val="24"/>
        </w:rPr>
        <w:t xml:space="preserve">248/2021, 312/2021 y 560/2020 </w:t>
      </w:r>
      <w:r w:rsidRPr="00B339E5">
        <w:rPr>
          <w:rFonts w:ascii="Century Gothic" w:hAnsi="Century Gothic"/>
          <w:b w:val="0"/>
          <w:sz w:val="24"/>
          <w:szCs w:val="24"/>
        </w:rPr>
        <w:t xml:space="preserve">mediante </w:t>
      </w:r>
      <w:r>
        <w:rPr>
          <w:rFonts w:ascii="Century Gothic" w:hAnsi="Century Gothic"/>
          <w:b w:val="0"/>
          <w:sz w:val="24"/>
          <w:szCs w:val="24"/>
        </w:rPr>
        <w:t>los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cual</w:t>
      </w:r>
      <w:r>
        <w:rPr>
          <w:rFonts w:ascii="Century Gothic" w:hAnsi="Century Gothic"/>
          <w:b w:val="0"/>
          <w:sz w:val="24"/>
          <w:szCs w:val="24"/>
        </w:rPr>
        <w:t>es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requiere</w:t>
      </w:r>
      <w:r>
        <w:rPr>
          <w:rFonts w:ascii="Century Gothic" w:hAnsi="Century Gothic"/>
          <w:b w:val="0"/>
          <w:sz w:val="24"/>
          <w:szCs w:val="24"/>
        </w:rPr>
        <w:t>n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a este Tribunal por el cumplimiento de la ejecutoria de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B339E5">
        <w:rPr>
          <w:rFonts w:ascii="Century Gothic" w:hAnsi="Century Gothic"/>
          <w:b w:val="0"/>
          <w:sz w:val="24"/>
          <w:szCs w:val="24"/>
        </w:rPr>
        <w:t>l</w:t>
      </w:r>
      <w:r>
        <w:rPr>
          <w:rFonts w:ascii="Century Gothic" w:hAnsi="Century Gothic"/>
          <w:b w:val="0"/>
          <w:sz w:val="24"/>
          <w:szCs w:val="24"/>
        </w:rPr>
        <w:t>os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juicio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de amparo referido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B339E5">
        <w:rPr>
          <w:rFonts w:ascii="Century Gothic" w:hAnsi="Century Gothic"/>
          <w:b w:val="0"/>
          <w:sz w:val="24"/>
          <w:szCs w:val="24"/>
        </w:rPr>
        <w:t>;</w:t>
      </w:r>
    </w:p>
    <w:p w:rsidR="0017571C" w:rsidRPr="00C90903" w:rsidRDefault="0017571C" w:rsidP="0017571C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</w:t>
      </w:r>
      <w:r>
        <w:rPr>
          <w:rFonts w:ascii="Century Gothic" w:hAnsi="Century Gothic"/>
          <w:b w:val="0"/>
          <w:sz w:val="24"/>
          <w:szCs w:val="24"/>
        </w:rPr>
        <w:t>del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expedien</w:t>
      </w:r>
      <w:r>
        <w:rPr>
          <w:rFonts w:ascii="Century Gothic" w:hAnsi="Century Gothic"/>
          <w:b w:val="0"/>
          <w:sz w:val="24"/>
          <w:szCs w:val="24"/>
        </w:rPr>
        <w:t>te del Recurso de Reclamación 730/2021</w:t>
      </w: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 en cumplimiento al Juicio de Amparo </w:t>
      </w:r>
      <w:r>
        <w:rPr>
          <w:rFonts w:ascii="Century Gothic" w:hAnsi="Century Gothic"/>
          <w:b w:val="0"/>
          <w:sz w:val="24"/>
          <w:szCs w:val="24"/>
          <w:lang w:val="es-MX"/>
        </w:rPr>
        <w:t>248/2021</w:t>
      </w: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 del </w:t>
      </w:r>
      <w:r>
        <w:rPr>
          <w:rFonts w:ascii="Century Gothic" w:hAnsi="Century Gothic"/>
          <w:b w:val="0"/>
          <w:sz w:val="24"/>
          <w:szCs w:val="24"/>
        </w:rPr>
        <w:t>Séptimo Tribunal Colegiado en Materia Administrativa del Tercer Circuito;</w:t>
      </w:r>
    </w:p>
    <w:p w:rsidR="0017571C" w:rsidRPr="00C90903" w:rsidRDefault="0017571C" w:rsidP="0017571C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</w:t>
      </w:r>
      <w:r>
        <w:rPr>
          <w:rFonts w:ascii="Century Gothic" w:hAnsi="Century Gothic"/>
          <w:b w:val="0"/>
          <w:sz w:val="24"/>
          <w:szCs w:val="24"/>
        </w:rPr>
        <w:t>del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expedien</w:t>
      </w:r>
      <w:r>
        <w:rPr>
          <w:rFonts w:ascii="Century Gothic" w:hAnsi="Century Gothic"/>
          <w:b w:val="0"/>
          <w:sz w:val="24"/>
          <w:szCs w:val="24"/>
        </w:rPr>
        <w:t>te del Juicio de Responsabilidad Patrimonial 08/2019</w:t>
      </w: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 en cumplimiento al Juicio de Amparo </w:t>
      </w:r>
      <w:r>
        <w:rPr>
          <w:rFonts w:ascii="Century Gothic" w:hAnsi="Century Gothic"/>
          <w:b w:val="0"/>
          <w:sz w:val="24"/>
          <w:szCs w:val="24"/>
          <w:lang w:val="es-MX"/>
        </w:rPr>
        <w:t>312/2021</w:t>
      </w: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 del </w:t>
      </w:r>
      <w:r>
        <w:rPr>
          <w:rFonts w:ascii="Century Gothic" w:hAnsi="Century Gothic"/>
          <w:b w:val="0"/>
          <w:sz w:val="24"/>
          <w:szCs w:val="24"/>
        </w:rPr>
        <w:t>Séptimo Tribunal Colegiado en Materia Administrativa del Tercer Circuito;</w:t>
      </w:r>
    </w:p>
    <w:p w:rsidR="0017571C" w:rsidRPr="00DE51D8" w:rsidRDefault="0017571C" w:rsidP="0017571C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</w:t>
      </w:r>
      <w:r>
        <w:rPr>
          <w:rFonts w:ascii="Century Gothic" w:hAnsi="Century Gothic"/>
          <w:b w:val="0"/>
          <w:sz w:val="24"/>
          <w:szCs w:val="24"/>
        </w:rPr>
        <w:t>del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expedien</w:t>
      </w:r>
      <w:r>
        <w:rPr>
          <w:rFonts w:ascii="Century Gothic" w:hAnsi="Century Gothic"/>
          <w:b w:val="0"/>
          <w:sz w:val="24"/>
          <w:szCs w:val="24"/>
        </w:rPr>
        <w:t>te del Conflicto Laboral 02/2013</w:t>
      </w: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 en cumplimiento al Juicio de Amparo </w:t>
      </w:r>
      <w:r>
        <w:rPr>
          <w:rFonts w:ascii="Century Gothic" w:hAnsi="Century Gothic"/>
          <w:b w:val="0"/>
          <w:sz w:val="24"/>
          <w:szCs w:val="24"/>
          <w:lang w:val="es-MX"/>
        </w:rPr>
        <w:t>560/2020</w:t>
      </w: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 del </w:t>
      </w:r>
      <w:r>
        <w:rPr>
          <w:rFonts w:ascii="Century Gothic" w:hAnsi="Century Gothic"/>
          <w:b w:val="0"/>
          <w:sz w:val="24"/>
          <w:szCs w:val="24"/>
        </w:rPr>
        <w:t>Primer Tribunal Colegiado en Materia de Trabajo del Tercer Circuito</w:t>
      </w:r>
      <w:r w:rsidRPr="00B339E5">
        <w:rPr>
          <w:rFonts w:ascii="Century Gothic" w:hAnsi="Century Gothic"/>
          <w:b w:val="0"/>
          <w:sz w:val="24"/>
          <w:szCs w:val="24"/>
        </w:rPr>
        <w:t>;</w:t>
      </w:r>
    </w:p>
    <w:p w:rsidR="0017571C" w:rsidRPr="008E3721" w:rsidRDefault="0017571C" w:rsidP="0017571C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>Asuntos Varios;</w:t>
      </w:r>
    </w:p>
    <w:p w:rsidR="00E457E5" w:rsidRPr="00E457E5" w:rsidRDefault="0017571C" w:rsidP="0017571C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B339E5">
        <w:rPr>
          <w:rFonts w:ascii="Century Gothic" w:hAnsi="Century Gothic"/>
          <w:sz w:val="24"/>
          <w:szCs w:val="24"/>
        </w:rPr>
        <w:t>Clausura</w:t>
      </w:r>
      <w:r w:rsidR="00E457E5" w:rsidRPr="00E457E5">
        <w:rPr>
          <w:rFonts w:ascii="Century Gothic" w:eastAsia="Calibri" w:hAnsi="Century Gothic" w:cs="Arial"/>
          <w:sz w:val="25"/>
          <w:szCs w:val="25"/>
        </w:rPr>
        <w:t xml:space="preserve">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17571C">
        <w:rPr>
          <w:rFonts w:ascii="Century Gothic" w:eastAsia="Calibri" w:hAnsi="Century Gothic" w:cs="Times New Roman"/>
          <w:b/>
          <w:sz w:val="24"/>
          <w:szCs w:val="24"/>
        </w:rPr>
        <w:t>VEINTINUEVE DE AGOSTO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VEINTIDÓS</w:t>
      </w:r>
    </w:p>
    <w:p w:rsidR="00E457E5" w:rsidRPr="00E457E5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PRESIDENTA </w:t>
      </w:r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716BAB" w:rsidRPr="006A0030" w:rsidRDefault="0017571C" w:rsidP="00E457E5">
      <w:pPr>
        <w:jc w:val="center"/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MAGISTRADA FANY LORENA JIMÉNEZ AGUIRRE </w:t>
      </w:r>
      <w:permEnd w:id="423197027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2B1E133" wp14:editId="1D192677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478028468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478028468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1E1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478028468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478028468"/>
                  </w:p>
                </w:txbxContent>
              </v:textbox>
            </v:shape>
          </w:pict>
        </mc:Fallback>
      </mc:AlternateContent>
    </w:r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1113EF" w:rsidP="006E56D6">
    <w:pPr>
      <w:pStyle w:val="Encabezado"/>
      <w:ind w:left="-567"/>
    </w:pPr>
    <w:permStart w:id="874859709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874859709"/>
  </w:p>
  <w:p w:rsidR="006E56D6" w:rsidRDefault="006E56D6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0E55624" wp14:editId="19265B94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93EE97" wp14:editId="19350F0B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1555569574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6E56D6" w:rsidRDefault="006E56D6" w:rsidP="006E56D6">
                          <w:r>
                            <w:br/>
                          </w:r>
                          <w:permEnd w:id="1555569574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3EE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1555569574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6E56D6" w:rsidRDefault="006E56D6" w:rsidP="006E56D6">
                    <w:r>
                      <w:br/>
                    </w:r>
                    <w:permEnd w:id="1555569574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ED9F6" wp14:editId="3A4C785A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641749528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641749528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ED9F6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:rsidR="006E56D6" w:rsidRPr="006E56D6" w:rsidRDefault="006E56D6" w:rsidP="00485D9E">
                    <w:pPr>
                      <w:rPr>
                        <w:b/>
                      </w:rPr>
                    </w:pPr>
                    <w:permStart w:id="641749528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641749528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6C55"/>
    <w:rsid w:val="000D1708"/>
    <w:rsid w:val="000E3B59"/>
    <w:rsid w:val="000E42B4"/>
    <w:rsid w:val="000F7A64"/>
    <w:rsid w:val="001113EF"/>
    <w:rsid w:val="001172FB"/>
    <w:rsid w:val="00152F20"/>
    <w:rsid w:val="0017571C"/>
    <w:rsid w:val="001D1BD9"/>
    <w:rsid w:val="001E74FD"/>
    <w:rsid w:val="002027ED"/>
    <w:rsid w:val="00251020"/>
    <w:rsid w:val="00256E68"/>
    <w:rsid w:val="00260B52"/>
    <w:rsid w:val="002C4126"/>
    <w:rsid w:val="00303408"/>
    <w:rsid w:val="00325B53"/>
    <w:rsid w:val="003622D5"/>
    <w:rsid w:val="003C04C0"/>
    <w:rsid w:val="003E699B"/>
    <w:rsid w:val="0043736C"/>
    <w:rsid w:val="0044403D"/>
    <w:rsid w:val="00485D9E"/>
    <w:rsid w:val="004A3536"/>
    <w:rsid w:val="004B1312"/>
    <w:rsid w:val="0051359D"/>
    <w:rsid w:val="00534227"/>
    <w:rsid w:val="00543913"/>
    <w:rsid w:val="00573F42"/>
    <w:rsid w:val="00576C4D"/>
    <w:rsid w:val="005C7239"/>
    <w:rsid w:val="005E0286"/>
    <w:rsid w:val="006061FC"/>
    <w:rsid w:val="00610306"/>
    <w:rsid w:val="006822B8"/>
    <w:rsid w:val="006900B5"/>
    <w:rsid w:val="006A0030"/>
    <w:rsid w:val="006C4524"/>
    <w:rsid w:val="006E5155"/>
    <w:rsid w:val="006E56D6"/>
    <w:rsid w:val="00716BAB"/>
    <w:rsid w:val="00723188"/>
    <w:rsid w:val="00744890"/>
    <w:rsid w:val="007469F0"/>
    <w:rsid w:val="007753D4"/>
    <w:rsid w:val="00790F37"/>
    <w:rsid w:val="0080049F"/>
    <w:rsid w:val="00870F59"/>
    <w:rsid w:val="008C223C"/>
    <w:rsid w:val="008E45EA"/>
    <w:rsid w:val="008E5326"/>
    <w:rsid w:val="0094673F"/>
    <w:rsid w:val="00974593"/>
    <w:rsid w:val="009861C0"/>
    <w:rsid w:val="009E4510"/>
    <w:rsid w:val="00A10426"/>
    <w:rsid w:val="00A54A7A"/>
    <w:rsid w:val="00A55F10"/>
    <w:rsid w:val="00A71209"/>
    <w:rsid w:val="00A92F9A"/>
    <w:rsid w:val="00B2498F"/>
    <w:rsid w:val="00B331EA"/>
    <w:rsid w:val="00B50DDB"/>
    <w:rsid w:val="00BD634C"/>
    <w:rsid w:val="00BE1BEF"/>
    <w:rsid w:val="00BF1011"/>
    <w:rsid w:val="00C9773B"/>
    <w:rsid w:val="00D535DB"/>
    <w:rsid w:val="00D56C22"/>
    <w:rsid w:val="00DA3925"/>
    <w:rsid w:val="00DC0974"/>
    <w:rsid w:val="00DC3B7F"/>
    <w:rsid w:val="00DD5621"/>
    <w:rsid w:val="00E40B86"/>
    <w:rsid w:val="00E457E5"/>
    <w:rsid w:val="00EA1E10"/>
    <w:rsid w:val="00EB2BE0"/>
    <w:rsid w:val="00EC146F"/>
    <w:rsid w:val="00F45436"/>
    <w:rsid w:val="00F8374C"/>
    <w:rsid w:val="00FE004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0C45F-C613-47A3-82C5-8D9A0B5D1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1832</Characters>
  <Application>Microsoft Office Word</Application>
  <DocSecurity>8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2022-04-25T22:40:00Z</cp:lastPrinted>
  <dcterms:created xsi:type="dcterms:W3CDTF">2022-09-12T17:02:00Z</dcterms:created>
  <dcterms:modified xsi:type="dcterms:W3CDTF">2022-09-12T17:02:00Z</dcterms:modified>
</cp:coreProperties>
</file>