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31EDAD9A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4705E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Octagésima </w:t>
      </w:r>
      <w:r w:rsidR="00251DEC">
        <w:rPr>
          <w:rFonts w:ascii="Century Gothic" w:eastAsia="Calibri" w:hAnsi="Century Gothic" w:cs="Times New Roman"/>
          <w:b/>
          <w:bCs/>
          <w:sz w:val="24"/>
          <w:szCs w:val="24"/>
        </w:rPr>
        <w:t>Cuarta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251DEC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51DEC">
        <w:rPr>
          <w:rFonts w:ascii="Century Gothic" w:eastAsia="Calibri" w:hAnsi="Century Gothic" w:cs="Times New Roman"/>
          <w:b/>
          <w:sz w:val="24"/>
          <w:szCs w:val="24"/>
        </w:rPr>
        <w:t>veintiuno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775088C9" w14:textId="77777777" w:rsidR="00251DEC" w:rsidRPr="00B339E5" w:rsidRDefault="00251DEC" w:rsidP="00251DEC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bookmarkStart w:id="1" w:name="_Hlk153285244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679C80DA" w14:textId="77777777" w:rsidR="00251DEC" w:rsidRDefault="00251DEC" w:rsidP="00251DEC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7A081285" w14:textId="77777777" w:rsidR="00251DEC" w:rsidRPr="00E6588D" w:rsidRDefault="00251DEC" w:rsidP="00251DEC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E6588D">
        <w:rPr>
          <w:rFonts w:ascii="Century Gothic" w:hAnsi="Century Gothic"/>
          <w:b w:val="0"/>
          <w:sz w:val="24"/>
          <w:szCs w:val="24"/>
        </w:rPr>
        <w:t xml:space="preserve">Recepción </w:t>
      </w:r>
      <w:bookmarkStart w:id="4" w:name="_Hlk199766182"/>
      <w:r w:rsidRPr="00E6588D">
        <w:rPr>
          <w:rFonts w:ascii="Century Gothic" w:hAnsi="Century Gothic"/>
          <w:b w:val="0"/>
          <w:sz w:val="24"/>
          <w:szCs w:val="24"/>
        </w:rPr>
        <w:t>del oficio</w:t>
      </w:r>
      <w:r>
        <w:rPr>
          <w:rFonts w:ascii="Century Gothic" w:hAnsi="Century Gothic"/>
          <w:b w:val="0"/>
          <w:sz w:val="24"/>
          <w:szCs w:val="24"/>
        </w:rPr>
        <w:t xml:space="preserve"> 14631</w:t>
      </w:r>
      <w:r w:rsidRPr="00E6588D">
        <w:rPr>
          <w:rFonts w:ascii="Century Gothic" w:hAnsi="Century Gothic"/>
          <w:b w:val="0"/>
          <w:sz w:val="24"/>
          <w:szCs w:val="24"/>
        </w:rPr>
        <w:t xml:space="preserve">/2025 que remite el </w:t>
      </w:r>
      <w:proofErr w:type="gramStart"/>
      <w:r w:rsidRPr="00E6588D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E6588D">
        <w:rPr>
          <w:rFonts w:ascii="Century Gothic" w:hAnsi="Century Gothic"/>
          <w:b w:val="0"/>
          <w:sz w:val="24"/>
          <w:szCs w:val="24"/>
        </w:rPr>
        <w:t xml:space="preserve"> del </w:t>
      </w:r>
      <w:r>
        <w:rPr>
          <w:rFonts w:ascii="Century Gothic" w:hAnsi="Century Gothic"/>
          <w:b w:val="0"/>
          <w:sz w:val="24"/>
          <w:szCs w:val="24"/>
        </w:rPr>
        <w:t>Tercer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Tribunal Colegiado en Materia Administrativa, relativo al juicio de amparo </w:t>
      </w:r>
      <w:r>
        <w:rPr>
          <w:rFonts w:ascii="Century Gothic" w:hAnsi="Century Gothic"/>
          <w:b w:val="0"/>
          <w:sz w:val="24"/>
          <w:szCs w:val="24"/>
        </w:rPr>
        <w:t>38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r>
        <w:rPr>
          <w:rFonts w:ascii="Century Gothic" w:hAnsi="Century Gothic"/>
          <w:b w:val="0"/>
          <w:sz w:val="24"/>
          <w:szCs w:val="24"/>
        </w:rPr>
        <w:t>5</w:t>
      </w:r>
      <w:r w:rsidRPr="00E6588D">
        <w:rPr>
          <w:rFonts w:ascii="Century Gothic" w:hAnsi="Century Gothic"/>
          <w:b w:val="0"/>
          <w:sz w:val="24"/>
          <w:szCs w:val="24"/>
        </w:rPr>
        <w:t xml:space="preserve">, </w:t>
      </w:r>
      <w:r>
        <w:rPr>
          <w:rFonts w:ascii="Century Gothic" w:hAnsi="Century Gothic"/>
          <w:b w:val="0"/>
          <w:sz w:val="24"/>
          <w:szCs w:val="24"/>
        </w:rPr>
        <w:t>mediante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el cual requiere a este Tribunal para el cumplimiento de la ejecutoria del juicio de amparo referido</w:t>
      </w:r>
      <w:bookmarkEnd w:id="4"/>
      <w:r w:rsidRPr="00E6588D">
        <w:rPr>
          <w:rFonts w:ascii="Century Gothic" w:hAnsi="Century Gothic"/>
          <w:b w:val="0"/>
          <w:sz w:val="24"/>
          <w:szCs w:val="24"/>
        </w:rPr>
        <w:t>.</w:t>
      </w:r>
    </w:p>
    <w:p w14:paraId="22BB64AA" w14:textId="77777777" w:rsidR="00251DEC" w:rsidRPr="00E6588D" w:rsidRDefault="00251DEC" w:rsidP="00251DEC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E6588D">
        <w:rPr>
          <w:rFonts w:ascii="Century Gothic" w:hAnsi="Century Gothic"/>
          <w:b w:val="0"/>
          <w:sz w:val="24"/>
          <w:szCs w:val="24"/>
        </w:rPr>
        <w:t xml:space="preserve">Análisis, </w:t>
      </w:r>
      <w:bookmarkStart w:id="5" w:name="_Hlk199766245"/>
      <w:r w:rsidRPr="00E6588D">
        <w:rPr>
          <w:rFonts w:ascii="Century Gothic" w:hAnsi="Century Gothic"/>
          <w:b w:val="0"/>
          <w:sz w:val="24"/>
          <w:szCs w:val="24"/>
        </w:rPr>
        <w:t xml:space="preserve">discusión y </w:t>
      </w:r>
      <w:r>
        <w:rPr>
          <w:rFonts w:ascii="Century Gothic" w:hAnsi="Century Gothic"/>
          <w:b w:val="0"/>
          <w:sz w:val="24"/>
          <w:szCs w:val="24"/>
        </w:rPr>
        <w:t xml:space="preserve">en su caso </w:t>
      </w:r>
      <w:r w:rsidRPr="00E6588D">
        <w:rPr>
          <w:rFonts w:ascii="Century Gothic" w:hAnsi="Century Gothic"/>
          <w:b w:val="0"/>
          <w:sz w:val="24"/>
          <w:szCs w:val="24"/>
        </w:rPr>
        <w:t xml:space="preserve">aprobación del proyecto de sentencia del expediente Recurso de Apelación </w:t>
      </w:r>
      <w:r>
        <w:rPr>
          <w:rFonts w:ascii="Century Gothic" w:hAnsi="Century Gothic"/>
          <w:b w:val="0"/>
          <w:sz w:val="24"/>
          <w:szCs w:val="24"/>
        </w:rPr>
        <w:t>1345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r>
        <w:rPr>
          <w:rFonts w:ascii="Century Gothic" w:hAnsi="Century Gothic"/>
          <w:b w:val="0"/>
          <w:sz w:val="24"/>
          <w:szCs w:val="24"/>
        </w:rPr>
        <w:t>4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en cumplimiento a la ejecutoria de amparo </w:t>
      </w:r>
      <w:r>
        <w:rPr>
          <w:rFonts w:ascii="Century Gothic" w:hAnsi="Century Gothic"/>
          <w:b w:val="0"/>
          <w:sz w:val="24"/>
          <w:szCs w:val="24"/>
        </w:rPr>
        <w:t>38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bookmarkEnd w:id="5"/>
      <w:r>
        <w:rPr>
          <w:rFonts w:ascii="Century Gothic" w:hAnsi="Century Gothic"/>
          <w:b w:val="0"/>
          <w:sz w:val="24"/>
          <w:szCs w:val="24"/>
        </w:rPr>
        <w:t>5; y</w:t>
      </w:r>
    </w:p>
    <w:p w14:paraId="59C66281" w14:textId="0A119A6A" w:rsidR="004E21FE" w:rsidRPr="00F8025C" w:rsidRDefault="00251DEC" w:rsidP="00251DEC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6" w:name="_Hlk158972244"/>
      <w:bookmarkEnd w:id="2"/>
      <w:bookmarkEnd w:id="3"/>
      <w:r w:rsidRPr="00993705">
        <w:rPr>
          <w:rFonts w:ascii="Century Gothic" w:hAnsi="Century Gothic"/>
          <w:b w:val="0"/>
          <w:sz w:val="24"/>
          <w:szCs w:val="24"/>
        </w:rPr>
        <w:t>Clausura</w:t>
      </w:r>
      <w:bookmarkEnd w:id="1"/>
      <w:bookmarkEnd w:id="6"/>
      <w:r w:rsidR="004E21FE" w:rsidRPr="00F8025C">
        <w:rPr>
          <w:rFonts w:ascii="Century Gothic" w:hAnsi="Century Gothic"/>
          <w:b w:val="0"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6CED17CF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51DEC">
        <w:rPr>
          <w:rFonts w:ascii="Century Gothic" w:eastAsia="Calibri" w:hAnsi="Century Gothic" w:cs="Times New Roman"/>
          <w:b/>
          <w:sz w:val="24"/>
          <w:szCs w:val="24"/>
        </w:rPr>
        <w:t>VEINTE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1DEC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4705E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2025-11-24T15:45:00Z</dcterms:created>
  <dcterms:modified xsi:type="dcterms:W3CDTF">2025-11-24T15:45:00Z</dcterms:modified>
</cp:coreProperties>
</file>