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453DF548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294526">
        <w:rPr>
          <w:rFonts w:ascii="Century Gothic" w:eastAsia="Calibri" w:hAnsi="Century Gothic" w:cs="Times New Roman"/>
          <w:b/>
          <w:bCs/>
          <w:sz w:val="24"/>
          <w:szCs w:val="24"/>
        </w:rPr>
        <w:t>Nonagésima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8C179A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94526">
        <w:rPr>
          <w:rFonts w:ascii="Century Gothic" w:eastAsia="Calibri" w:hAnsi="Century Gothic" w:cs="Times New Roman"/>
          <w:b/>
          <w:sz w:val="24"/>
          <w:szCs w:val="24"/>
        </w:rPr>
        <w:t>diez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</w:t>
      </w:r>
      <w:r w:rsidR="00781213">
        <w:rPr>
          <w:rFonts w:ascii="Century Gothic" w:eastAsia="Calibri" w:hAnsi="Century Gothic" w:cs="Times New Roman"/>
          <w:b/>
          <w:sz w:val="24"/>
          <w:szCs w:val="24"/>
        </w:rPr>
        <w:t>dic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>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0B0F37B7" w14:textId="77777777" w:rsidR="00294526" w:rsidRPr="00B339E5" w:rsidRDefault="00294526" w:rsidP="00294526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bookmarkStart w:id="1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1D92B83" w14:textId="77777777" w:rsidR="00294526" w:rsidRDefault="00294526" w:rsidP="0029452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63673E18" w14:textId="77777777" w:rsidR="00294526" w:rsidRPr="00E6588D" w:rsidRDefault="00294526" w:rsidP="0029452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99766182"/>
      <w:bookmarkStart w:id="5" w:name="_Hlk215752068"/>
      <w:r w:rsidRPr="00E6588D">
        <w:rPr>
          <w:rFonts w:ascii="Century Gothic" w:hAnsi="Century Gothic"/>
          <w:b w:val="0"/>
          <w:sz w:val="24"/>
          <w:szCs w:val="24"/>
        </w:rPr>
        <w:t>del oficio</w:t>
      </w:r>
      <w:r>
        <w:rPr>
          <w:rFonts w:ascii="Century Gothic" w:hAnsi="Century Gothic"/>
          <w:b w:val="0"/>
          <w:sz w:val="24"/>
          <w:szCs w:val="24"/>
        </w:rPr>
        <w:t xml:space="preserve"> 7459/2025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que remite el </w:t>
      </w:r>
      <w:proofErr w:type="gramStart"/>
      <w:r w:rsidRPr="00E6588D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6588D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de Acuerdos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Sexto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Tribunal Colegiado en Materia Administrativa, relativo al juicio de amparo </w:t>
      </w:r>
      <w:r>
        <w:rPr>
          <w:rFonts w:ascii="Century Gothic" w:hAnsi="Century Gothic"/>
          <w:b w:val="0"/>
          <w:sz w:val="24"/>
          <w:szCs w:val="24"/>
        </w:rPr>
        <w:t>41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4</w:t>
      </w:r>
      <w:r w:rsidRPr="00E6588D">
        <w:rPr>
          <w:rFonts w:ascii="Century Gothic" w:hAnsi="Century Gothic"/>
          <w:b w:val="0"/>
          <w:sz w:val="24"/>
          <w:szCs w:val="24"/>
        </w:rPr>
        <w:t xml:space="preserve">, </w:t>
      </w:r>
      <w:r>
        <w:rPr>
          <w:rFonts w:ascii="Century Gothic" w:hAnsi="Century Gothic"/>
          <w:b w:val="0"/>
          <w:sz w:val="24"/>
          <w:szCs w:val="24"/>
        </w:rPr>
        <w:t>mediante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el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cual requiere a este Tribunal p</w:t>
      </w:r>
      <w:r>
        <w:rPr>
          <w:rFonts w:ascii="Century Gothic" w:hAnsi="Century Gothic"/>
          <w:b w:val="0"/>
          <w:sz w:val="24"/>
          <w:szCs w:val="24"/>
        </w:rPr>
        <w:t>or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el cumplimiento de la ejecutoria del juicio de amparo referido</w:t>
      </w:r>
      <w:bookmarkEnd w:id="4"/>
      <w:bookmarkEnd w:id="5"/>
      <w:r w:rsidRPr="00E6588D">
        <w:rPr>
          <w:rFonts w:ascii="Century Gothic" w:hAnsi="Century Gothic"/>
          <w:b w:val="0"/>
          <w:sz w:val="24"/>
          <w:szCs w:val="24"/>
        </w:rPr>
        <w:t>.</w:t>
      </w:r>
    </w:p>
    <w:p w14:paraId="0AC60214" w14:textId="77777777" w:rsidR="00294526" w:rsidRDefault="00294526" w:rsidP="0029452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E6588D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6" w:name="_Hlk199766245"/>
      <w:bookmarkStart w:id="7" w:name="_Hlk215751789"/>
      <w:r w:rsidRPr="00E6588D">
        <w:rPr>
          <w:rFonts w:ascii="Century Gothic" w:hAnsi="Century Gothic"/>
          <w:b w:val="0"/>
          <w:sz w:val="24"/>
          <w:szCs w:val="24"/>
        </w:rPr>
        <w:t xml:space="preserve">discusión y </w:t>
      </w:r>
      <w:r>
        <w:rPr>
          <w:rFonts w:ascii="Century Gothic" w:hAnsi="Century Gothic"/>
          <w:b w:val="0"/>
          <w:sz w:val="24"/>
          <w:szCs w:val="24"/>
        </w:rPr>
        <w:t xml:space="preserve">en su caso 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aprobación del proyecto de sentencia del expediente Recurso de </w:t>
      </w:r>
      <w:r>
        <w:rPr>
          <w:rFonts w:ascii="Century Gothic" w:hAnsi="Century Gothic"/>
          <w:b w:val="0"/>
          <w:sz w:val="24"/>
          <w:szCs w:val="24"/>
        </w:rPr>
        <w:t>Reclam</w:t>
      </w:r>
      <w:r w:rsidRPr="00E6588D">
        <w:rPr>
          <w:rFonts w:ascii="Century Gothic" w:hAnsi="Century Gothic"/>
          <w:b w:val="0"/>
          <w:sz w:val="24"/>
          <w:szCs w:val="24"/>
        </w:rPr>
        <w:t xml:space="preserve">ación </w:t>
      </w:r>
      <w:r>
        <w:rPr>
          <w:rFonts w:ascii="Century Gothic" w:hAnsi="Century Gothic"/>
          <w:b w:val="0"/>
          <w:sz w:val="24"/>
          <w:szCs w:val="24"/>
        </w:rPr>
        <w:t>2089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r>
        <w:rPr>
          <w:rFonts w:ascii="Century Gothic" w:hAnsi="Century Gothic"/>
          <w:b w:val="0"/>
          <w:sz w:val="24"/>
          <w:szCs w:val="24"/>
        </w:rPr>
        <w:t>3</w:t>
      </w:r>
      <w:r w:rsidRPr="00E6588D">
        <w:rPr>
          <w:rFonts w:ascii="Century Gothic" w:hAnsi="Century Gothic"/>
          <w:b w:val="0"/>
          <w:sz w:val="24"/>
          <w:szCs w:val="24"/>
        </w:rPr>
        <w:t xml:space="preserve"> en cumplimiento a la ejecutoria de amparo </w:t>
      </w:r>
      <w:r>
        <w:rPr>
          <w:rFonts w:ascii="Century Gothic" w:hAnsi="Century Gothic"/>
          <w:b w:val="0"/>
          <w:sz w:val="24"/>
          <w:szCs w:val="24"/>
        </w:rPr>
        <w:t>41</w:t>
      </w:r>
      <w:r w:rsidRPr="00E6588D">
        <w:rPr>
          <w:rFonts w:ascii="Century Gothic" w:hAnsi="Century Gothic"/>
          <w:b w:val="0"/>
          <w:sz w:val="24"/>
          <w:szCs w:val="24"/>
        </w:rPr>
        <w:t>/202</w:t>
      </w:r>
      <w:bookmarkEnd w:id="6"/>
      <w:bookmarkEnd w:id="7"/>
      <w:r>
        <w:rPr>
          <w:rFonts w:ascii="Century Gothic" w:hAnsi="Century Gothic"/>
          <w:b w:val="0"/>
          <w:sz w:val="24"/>
          <w:szCs w:val="24"/>
        </w:rPr>
        <w:t xml:space="preserve">4; </w:t>
      </w:r>
    </w:p>
    <w:p w14:paraId="694A6732" w14:textId="77777777" w:rsidR="00294526" w:rsidRDefault="00294526" w:rsidP="00294526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Asuntos Varios; y </w:t>
      </w:r>
    </w:p>
    <w:p w14:paraId="59C66281" w14:textId="6665D043" w:rsidR="004E21FE" w:rsidRPr="008C179A" w:rsidRDefault="00294526" w:rsidP="00294526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bookmarkStart w:id="8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1"/>
      <w:bookmarkEnd w:id="8"/>
      <w:r w:rsidR="004E21FE" w:rsidRPr="008C179A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661EF5F3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94526">
        <w:rPr>
          <w:rFonts w:ascii="Century Gothic" w:eastAsia="Calibri" w:hAnsi="Century Gothic" w:cs="Times New Roman"/>
          <w:b/>
          <w:sz w:val="24"/>
          <w:szCs w:val="24"/>
        </w:rPr>
        <w:t>NUEVE</w:t>
      </w:r>
      <w:r w:rsidR="00781213">
        <w:rPr>
          <w:rFonts w:ascii="Century Gothic" w:eastAsia="Calibri" w:hAnsi="Century Gothic" w:cs="Times New Roman"/>
          <w:b/>
          <w:sz w:val="24"/>
          <w:szCs w:val="24"/>
        </w:rPr>
        <w:t xml:space="preserve"> DE DICIEMBRE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94526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1213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5F6B"/>
    <w:rsid w:val="008B6317"/>
    <w:rsid w:val="008C179A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2025-12-11T18:33:00Z</dcterms:created>
  <dcterms:modified xsi:type="dcterms:W3CDTF">2025-12-11T18:33:00Z</dcterms:modified>
</cp:coreProperties>
</file>