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3159647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 xml:space="preserve">Nonagésima </w:t>
      </w:r>
      <w:r w:rsidR="003F36AC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3F36AC">
        <w:rPr>
          <w:rFonts w:ascii="Century Gothic" w:eastAsia="Calibri" w:hAnsi="Century Gothic" w:cs="Times New Roman"/>
          <w:b/>
          <w:sz w:val="24"/>
          <w:szCs w:val="24"/>
        </w:rPr>
        <w:t>on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F36AC">
        <w:rPr>
          <w:rFonts w:ascii="Century Gothic" w:eastAsia="Calibri" w:hAnsi="Century Gothic" w:cs="Times New Roman"/>
          <w:b/>
          <w:sz w:val="24"/>
          <w:szCs w:val="24"/>
        </w:rPr>
        <w:t>trece</w:t>
      </w:r>
      <w:r w:rsidR="00AC2B2E">
        <w:rPr>
          <w:rFonts w:ascii="Century Gothic" w:eastAsia="Calibri" w:hAnsi="Century Gothic" w:cs="Times New Roman"/>
          <w:b/>
          <w:sz w:val="24"/>
          <w:szCs w:val="24"/>
        </w:rPr>
        <w:t xml:space="preserve"> de dic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F36AC" w:rsidRPr="00B339E5" w:rsidRDefault="003F36AC" w:rsidP="003F36A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F36AC" w:rsidRDefault="003F36AC" w:rsidP="003F36A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F36AC" w:rsidRPr="00993705" w:rsidRDefault="003F36AC" w:rsidP="003F36A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F34677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l oficio 20784/2023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Segundo Tribunal Colegiado en Materia Administrativa del Tercer Circuito, relativo al Juicio de Amparo número 213/2022</w:t>
      </w:r>
      <w:r w:rsidRPr="00993705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</w:t>
      </w:r>
      <w:bookmarkEnd w:id="1"/>
      <w:r w:rsidRPr="00993705">
        <w:rPr>
          <w:rFonts w:ascii="Century Gothic" w:hAnsi="Century Gothic"/>
          <w:b w:val="0"/>
          <w:sz w:val="24"/>
          <w:szCs w:val="24"/>
        </w:rPr>
        <w:t>;</w:t>
      </w:r>
    </w:p>
    <w:p w:rsidR="003F36AC" w:rsidRPr="00993705" w:rsidRDefault="003F36AC" w:rsidP="003F36A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2" w:name="_Hlk152056507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Juicio de Responsabilidad Patrimonial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56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18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2</w:t>
      </w:r>
      <w:r>
        <w:rPr>
          <w:rFonts w:ascii="Century Gothic" w:hAnsi="Century Gothic"/>
          <w:b w:val="0"/>
          <w:sz w:val="24"/>
          <w:szCs w:val="24"/>
        </w:rPr>
        <w:t>13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2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Segundo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bookmarkEnd w:id="2"/>
      <w:r w:rsidRPr="00993705">
        <w:rPr>
          <w:rFonts w:ascii="Century Gothic" w:hAnsi="Century Gothic"/>
          <w:b w:val="0"/>
          <w:sz w:val="24"/>
          <w:szCs w:val="24"/>
        </w:rPr>
        <w:t xml:space="preserve">; </w:t>
      </w:r>
    </w:p>
    <w:p w:rsidR="003F36AC" w:rsidRDefault="003F36AC" w:rsidP="003F36A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>ejercicio de Facultad de Atracción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; </w:t>
      </w:r>
    </w:p>
    <w:p w:rsidR="003F36AC" w:rsidRPr="00993705" w:rsidRDefault="003F36AC" w:rsidP="003F36A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</w:t>
      </w:r>
      <w:r w:rsidRPr="00993705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800942" w:rsidRDefault="003F36AC" w:rsidP="003F36A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F36AC">
        <w:rPr>
          <w:rFonts w:ascii="Century Gothic" w:eastAsia="Calibri" w:hAnsi="Century Gothic" w:cs="Times New Roman"/>
          <w:b/>
          <w:sz w:val="24"/>
          <w:szCs w:val="24"/>
        </w:rPr>
        <w:t>DOCE</w:t>
      </w:r>
      <w:bookmarkStart w:id="3" w:name="_GoBack"/>
      <w:bookmarkEnd w:id="3"/>
      <w:r w:rsidR="002A21E5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3159647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0769671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0769671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0769671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0769671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58117987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58117987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6476528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6476528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6476528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6476528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142560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142560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142560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142560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51976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61528"/>
    <w:rsid w:val="00277633"/>
    <w:rsid w:val="002A21E5"/>
    <w:rsid w:val="002C4126"/>
    <w:rsid w:val="002F7D1C"/>
    <w:rsid w:val="00303408"/>
    <w:rsid w:val="00304363"/>
    <w:rsid w:val="00325B53"/>
    <w:rsid w:val="0033734C"/>
    <w:rsid w:val="003622D5"/>
    <w:rsid w:val="00362506"/>
    <w:rsid w:val="003717D4"/>
    <w:rsid w:val="00386466"/>
    <w:rsid w:val="003A4401"/>
    <w:rsid w:val="003C04C0"/>
    <w:rsid w:val="003D2074"/>
    <w:rsid w:val="003E699B"/>
    <w:rsid w:val="003F36AC"/>
    <w:rsid w:val="00400F8F"/>
    <w:rsid w:val="00403BDB"/>
    <w:rsid w:val="0043736C"/>
    <w:rsid w:val="0044403D"/>
    <w:rsid w:val="004667FF"/>
    <w:rsid w:val="00485D9E"/>
    <w:rsid w:val="004A3536"/>
    <w:rsid w:val="004B1312"/>
    <w:rsid w:val="004D34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AC2B2E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11A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2362F6FD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B9B8-7C88-4C4A-9512-24300A3E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2023-12-14T19:58:00Z</dcterms:created>
  <dcterms:modified xsi:type="dcterms:W3CDTF">2023-12-14T19:58:00Z</dcterms:modified>
</cp:coreProperties>
</file>