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C50E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PRIMERA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0C50E8">
        <w:rPr>
          <w:rFonts w:ascii="Century Gothic" w:eastAsia="Times New Roman" w:hAnsi="Century Gothic" w:cs="Verdana"/>
          <w:b/>
          <w:sz w:val="24"/>
          <w:szCs w:val="24"/>
          <w:lang w:val="es-ES" w:eastAsia="es-ES"/>
        </w:rPr>
        <w:t xml:space="preserve"> nueve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w:t>
      </w:r>
      <w:r w:rsidR="000C50E8">
        <w:rPr>
          <w:rFonts w:ascii="Century Gothic" w:eastAsia="Times New Roman" w:hAnsi="Century Gothic" w:cs="Verdana"/>
          <w:b/>
          <w:sz w:val="24"/>
          <w:szCs w:val="24"/>
          <w:lang w:val="es-ES" w:eastAsia="es-ES"/>
        </w:rPr>
        <w:t xml:space="preserve">treinta </w:t>
      </w:r>
      <w:r w:rsidR="00D50A65">
        <w:rPr>
          <w:rFonts w:ascii="Century Gothic" w:eastAsia="Times New Roman" w:hAnsi="Century Gothic" w:cs="Verdana"/>
          <w:b/>
          <w:sz w:val="24"/>
          <w:szCs w:val="24"/>
          <w:lang w:val="es-ES" w:eastAsia="es-ES"/>
        </w:rPr>
        <w:t>minutos</w:t>
      </w:r>
      <w:r w:rsidR="000C50E8">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del </w:t>
      </w:r>
      <w:r w:rsidR="000C50E8">
        <w:rPr>
          <w:rFonts w:ascii="Century Gothic" w:eastAsia="Times New Roman" w:hAnsi="Century Gothic" w:cs="Verdana"/>
          <w:b/>
          <w:sz w:val="24"/>
          <w:szCs w:val="24"/>
          <w:lang w:val="es-ES" w:eastAsia="es-ES"/>
        </w:rPr>
        <w:t>veintidós</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0C50E8"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C50E8">
        <w:rPr>
          <w:rFonts w:ascii="Century Gothic" w:eastAsia="Times New Roman" w:hAnsi="Century Gothic" w:cs="Verdana"/>
          <w:b/>
          <w:sz w:val="24"/>
          <w:szCs w:val="24"/>
          <w:lang w:val="es-ES" w:eastAsia="es-ES"/>
        </w:rPr>
        <w:t>Sexagésima Primera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E306E8"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B4FAF" w:rsidRPr="00B339E5" w:rsidRDefault="009B4FAF"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B4FAF" w:rsidRPr="00B339E5" w:rsidRDefault="009B4FAF"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A7D8B" w:rsidRPr="00B118DF" w:rsidRDefault="00B118DF"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Pr>
          <w:rFonts w:ascii="Century Gothic" w:hAnsi="Century Gothic"/>
          <w:b w:val="0"/>
          <w:sz w:val="24"/>
          <w:szCs w:val="24"/>
        </w:rPr>
        <w:t>te de la Recusación con Causa 31/2022</w:t>
      </w:r>
      <w:r w:rsidR="004A7D8B" w:rsidRPr="00B339E5">
        <w:rPr>
          <w:rFonts w:ascii="Century Gothic" w:hAnsi="Century Gothic"/>
          <w:b w:val="0"/>
          <w:sz w:val="24"/>
          <w:szCs w:val="24"/>
        </w:rPr>
        <w:t>;</w:t>
      </w:r>
    </w:p>
    <w:p w:rsidR="00B118DF" w:rsidRPr="00B339E5" w:rsidRDefault="00B118DF" w:rsidP="004A7D8B">
      <w:pPr>
        <w:pStyle w:val="Sangradetextonormal"/>
        <w:numPr>
          <w:ilvl w:val="0"/>
          <w:numId w:val="1"/>
        </w:numPr>
        <w:jc w:val="both"/>
        <w:rPr>
          <w:sz w:val="24"/>
          <w:szCs w:val="24"/>
        </w:rPr>
      </w:pPr>
      <w:r>
        <w:rPr>
          <w:rFonts w:ascii="Century Gothic" w:hAnsi="Century Gothic"/>
          <w:b w:val="0"/>
          <w:sz w:val="24"/>
          <w:szCs w:val="24"/>
        </w:rPr>
        <w:lastRenderedPageBreak/>
        <w:t>Asuntos Varios;</w:t>
      </w:r>
    </w:p>
    <w:p w:rsidR="00B339E5" w:rsidRPr="000C50E8" w:rsidRDefault="00047ABD" w:rsidP="000C50E8">
      <w:pPr>
        <w:pStyle w:val="Sangradetextonormal"/>
        <w:numPr>
          <w:ilvl w:val="0"/>
          <w:numId w:val="1"/>
        </w:numPr>
        <w:jc w:val="both"/>
        <w:rPr>
          <w:sz w:val="24"/>
          <w:szCs w:val="24"/>
        </w:rPr>
      </w:pPr>
      <w:r w:rsidRPr="00B339E5">
        <w:rPr>
          <w:rFonts w:ascii="Century Gothic" w:hAnsi="Century Gothic"/>
          <w:b w:val="0"/>
          <w:sz w:val="24"/>
          <w:szCs w:val="24"/>
        </w:rPr>
        <w:t>Clausura.</w:t>
      </w:r>
    </w:p>
    <w:p w:rsidR="00E306E8" w:rsidRPr="00B339E5" w:rsidRDefault="00E306E8" w:rsidP="00047ABD">
      <w:pPr>
        <w:pStyle w:val="Sangradetextonormal"/>
        <w:ind w:left="0" w:firstLine="0"/>
        <w:jc w:val="both"/>
        <w:rPr>
          <w:rFonts w:ascii="Century Gothic" w:hAnsi="Century Gothic"/>
          <w:b w:val="0"/>
          <w:sz w:val="24"/>
          <w:szCs w:val="24"/>
        </w:rPr>
      </w:pPr>
    </w:p>
    <w:p w:rsidR="00B339E5" w:rsidRDefault="00047ABD" w:rsidP="000C50E8">
      <w:pPr>
        <w:pStyle w:val="Textosinformato"/>
        <w:jc w:val="center"/>
        <w:rPr>
          <w:b/>
          <w:szCs w:val="24"/>
        </w:rPr>
      </w:pPr>
      <w:r w:rsidRPr="00B339E5">
        <w:rPr>
          <w:b/>
          <w:szCs w:val="24"/>
        </w:rPr>
        <w:t>- 1 –</w:t>
      </w:r>
    </w:p>
    <w:p w:rsidR="00E306E8" w:rsidRPr="00B339E5" w:rsidRDefault="00E306E8" w:rsidP="00D2281B">
      <w:pPr>
        <w:pStyle w:val="Textosinformato"/>
        <w:rPr>
          <w:b/>
          <w:szCs w:val="24"/>
        </w:rPr>
      </w:pPr>
    </w:p>
    <w:p w:rsidR="00047ABD" w:rsidRP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E306E8" w:rsidRPr="00B339E5" w:rsidRDefault="00E306E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E306E8" w:rsidRPr="00B339E5" w:rsidRDefault="00E306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0C50E8">
              <w:rPr>
                <w:rFonts w:eastAsia="Calibri"/>
                <w:b/>
                <w:szCs w:val="24"/>
              </w:rPr>
              <w:t>61</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B339E5" w:rsidRDefault="00B339E5" w:rsidP="00047ABD">
      <w:pPr>
        <w:pStyle w:val="Textosinformato"/>
        <w:rPr>
          <w:szCs w:val="24"/>
        </w:rPr>
      </w:pPr>
    </w:p>
    <w:p w:rsidR="00B118DF" w:rsidRPr="00B339E5" w:rsidRDefault="00B118DF" w:rsidP="00B118DF">
      <w:pPr>
        <w:pStyle w:val="Textosinformato"/>
        <w:jc w:val="center"/>
        <w:rPr>
          <w:b/>
          <w:szCs w:val="24"/>
        </w:rPr>
      </w:pPr>
      <w:r>
        <w:rPr>
          <w:b/>
          <w:szCs w:val="24"/>
        </w:rPr>
        <w:t>- 3</w:t>
      </w:r>
      <w:r w:rsidRPr="00B339E5">
        <w:rPr>
          <w:b/>
          <w:szCs w:val="24"/>
        </w:rPr>
        <w:t xml:space="preserve"> –</w:t>
      </w:r>
    </w:p>
    <w:p w:rsidR="00B118DF" w:rsidRPr="00B339E5" w:rsidRDefault="00B118DF" w:rsidP="00B118DF">
      <w:pPr>
        <w:pStyle w:val="Textosinformato"/>
        <w:rPr>
          <w:b/>
          <w:szCs w:val="24"/>
        </w:rPr>
      </w:pPr>
    </w:p>
    <w:p w:rsidR="00B118DF" w:rsidRPr="00B339E5" w:rsidRDefault="00B118DF" w:rsidP="00B118DF">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118DF" w:rsidRPr="00B339E5" w:rsidRDefault="00B118DF" w:rsidP="00B118DF">
      <w:pPr>
        <w:pStyle w:val="Sangradetextonormal"/>
        <w:ind w:left="0"/>
        <w:jc w:val="both"/>
        <w:rPr>
          <w:rFonts w:ascii="Century Gothic" w:hAnsi="Century Gothic"/>
          <w:b w:val="0"/>
          <w:sz w:val="24"/>
          <w:szCs w:val="24"/>
          <w:lang w:val="es-MX"/>
        </w:rPr>
      </w:pPr>
    </w:p>
    <w:p w:rsidR="00B118DF" w:rsidRPr="00B339E5" w:rsidRDefault="00B118DF" w:rsidP="00B118DF">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B339E5">
        <w:rPr>
          <w:rFonts w:ascii="Century Gothic" w:hAnsi="Century Gothic"/>
          <w:b w:val="0"/>
          <w:sz w:val="24"/>
          <w:szCs w:val="24"/>
        </w:rPr>
        <w:t>discusión y en su caso aprobación del proyecto de sentencia del expedien</w:t>
      </w:r>
      <w:r>
        <w:rPr>
          <w:rFonts w:ascii="Century Gothic" w:hAnsi="Century Gothic"/>
          <w:b w:val="0"/>
          <w:sz w:val="24"/>
          <w:szCs w:val="24"/>
        </w:rPr>
        <w:t>te de la Recusación con Causa 31/2022</w:t>
      </w:r>
      <w:r w:rsidRPr="00B339E5">
        <w:rPr>
          <w:rFonts w:ascii="Century Gothic" w:hAnsi="Century Gothic"/>
          <w:b w:val="0"/>
          <w:sz w:val="24"/>
          <w:szCs w:val="24"/>
        </w:rPr>
        <w:t>.</w:t>
      </w:r>
    </w:p>
    <w:p w:rsidR="00B118DF" w:rsidRPr="00B339E5" w:rsidRDefault="00B118DF" w:rsidP="00B118DF">
      <w:pPr>
        <w:pStyle w:val="Textosinformato"/>
        <w:rPr>
          <w:szCs w:val="24"/>
        </w:rPr>
      </w:pPr>
    </w:p>
    <w:p w:rsidR="00B118DF" w:rsidRPr="00B339E5" w:rsidRDefault="00B118DF" w:rsidP="00B118DF">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B118DF" w:rsidRPr="00B339E5" w:rsidRDefault="00B118DF" w:rsidP="00B118DF">
      <w:pPr>
        <w:pStyle w:val="Textosinformato"/>
        <w:rPr>
          <w:szCs w:val="24"/>
        </w:rPr>
      </w:pPr>
    </w:p>
    <w:p w:rsidR="00B118DF" w:rsidRPr="00B339E5" w:rsidRDefault="00B118DF" w:rsidP="00B118D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118DF" w:rsidRPr="00B339E5" w:rsidRDefault="00B118DF" w:rsidP="00B118DF">
      <w:pPr>
        <w:pStyle w:val="Textosinformato"/>
        <w:rPr>
          <w:szCs w:val="24"/>
          <w:lang w:val="es-MX"/>
        </w:rPr>
      </w:pPr>
    </w:p>
    <w:p w:rsidR="00B118DF" w:rsidRPr="00B339E5" w:rsidRDefault="00B118DF" w:rsidP="00B118D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118DF" w:rsidRPr="00B339E5" w:rsidRDefault="00B118DF" w:rsidP="00B118D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118DF" w:rsidRPr="00B339E5" w:rsidRDefault="00B118DF" w:rsidP="00B118D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118DF" w:rsidRPr="00B339E5" w:rsidRDefault="00B118DF" w:rsidP="00B118DF">
      <w:pPr>
        <w:pStyle w:val="Sangradetextonormal"/>
        <w:ind w:left="-142" w:firstLine="0"/>
        <w:jc w:val="both"/>
        <w:rPr>
          <w:rFonts w:ascii="Century Gothic" w:hAnsi="Century Gothic"/>
          <w:b w:val="0"/>
          <w:i/>
          <w:sz w:val="24"/>
          <w:szCs w:val="24"/>
        </w:rPr>
      </w:pPr>
    </w:p>
    <w:p w:rsidR="00B118DF" w:rsidRPr="00B339E5" w:rsidRDefault="00B118DF" w:rsidP="00B118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118DF" w:rsidRPr="00B339E5" w:rsidRDefault="00B118DF" w:rsidP="00B118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18DF" w:rsidRPr="00B339E5" w:rsidTr="00684A88">
        <w:tc>
          <w:tcPr>
            <w:tcW w:w="8934" w:type="dxa"/>
            <w:shd w:val="clear" w:color="auto" w:fill="auto"/>
          </w:tcPr>
          <w:p w:rsidR="00B118DF" w:rsidRPr="00B339E5" w:rsidRDefault="00B118DF" w:rsidP="00684A88">
            <w:pPr>
              <w:pStyle w:val="Textosinformato"/>
              <w:rPr>
                <w:rFonts w:eastAsia="Calibri"/>
                <w:szCs w:val="24"/>
              </w:rPr>
            </w:pPr>
            <w:r w:rsidRPr="00B339E5">
              <w:rPr>
                <w:rFonts w:eastAsia="Calibri"/>
                <w:b/>
                <w:szCs w:val="24"/>
              </w:rPr>
              <w:t>ACU/SS/</w:t>
            </w:r>
            <w:r>
              <w:rPr>
                <w:rFonts w:eastAsia="Calibri"/>
                <w:b/>
                <w:szCs w:val="24"/>
              </w:rPr>
              <w:t>02/61</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31/2022</w:t>
            </w:r>
            <w:r w:rsidRPr="00B339E5">
              <w:rPr>
                <w:rFonts w:eastAsia="Calibri"/>
                <w:szCs w:val="24"/>
              </w:rPr>
              <w:t xml:space="preserve">.  </w:t>
            </w:r>
          </w:p>
        </w:tc>
      </w:tr>
    </w:tbl>
    <w:p w:rsidR="00B118DF" w:rsidRPr="00B118DF" w:rsidRDefault="00B118DF" w:rsidP="00047ABD">
      <w:pPr>
        <w:pStyle w:val="Textosinformato"/>
        <w:rPr>
          <w:szCs w:val="24"/>
          <w:lang w:val="es-MX"/>
        </w:rPr>
      </w:pPr>
    </w:p>
    <w:p w:rsidR="0091699A" w:rsidRPr="00B339E5" w:rsidRDefault="00B118DF" w:rsidP="000C50E8">
      <w:pPr>
        <w:pStyle w:val="Textosinformato"/>
        <w:jc w:val="center"/>
        <w:rPr>
          <w:b/>
          <w:szCs w:val="24"/>
        </w:rPr>
      </w:pPr>
      <w:r>
        <w:rPr>
          <w:b/>
          <w:szCs w:val="24"/>
        </w:rPr>
        <w:t>- 4</w:t>
      </w:r>
      <w:r w:rsidR="0091699A" w:rsidRPr="00B339E5">
        <w:rPr>
          <w:b/>
          <w:szCs w:val="24"/>
        </w:rPr>
        <w:t xml:space="preserve"> –</w:t>
      </w:r>
    </w:p>
    <w:p w:rsidR="00E306E8" w:rsidRPr="00B339E5" w:rsidRDefault="00E306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B339E5" w:rsidRDefault="0091699A" w:rsidP="000C50E8">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w:t>
      </w:r>
      <w:r w:rsidR="000C50E8">
        <w:rPr>
          <w:rFonts w:ascii="Century Gothic" w:hAnsi="Century Gothic"/>
          <w:b w:val="0"/>
          <w:sz w:val="24"/>
          <w:szCs w:val="24"/>
          <w:lang w:val="es-MX"/>
        </w:rPr>
        <w:t>corresponde a</w:t>
      </w:r>
      <w:r w:rsidR="00B118DF">
        <w:rPr>
          <w:rFonts w:ascii="Century Gothic" w:hAnsi="Century Gothic"/>
          <w:b w:val="0"/>
          <w:sz w:val="24"/>
          <w:szCs w:val="24"/>
          <w:lang w:val="es-MX"/>
        </w:rPr>
        <w:t xml:space="preserve"> </w:t>
      </w:r>
      <w:r w:rsidR="000C50E8">
        <w:rPr>
          <w:rFonts w:ascii="Century Gothic" w:hAnsi="Century Gothic"/>
          <w:b w:val="0"/>
          <w:sz w:val="24"/>
          <w:szCs w:val="24"/>
          <w:lang w:val="es-MX"/>
        </w:rPr>
        <w:t>l</w:t>
      </w:r>
      <w:r w:rsidR="00B118DF">
        <w:rPr>
          <w:rFonts w:ascii="Century Gothic" w:hAnsi="Century Gothic"/>
          <w:b w:val="0"/>
          <w:sz w:val="24"/>
          <w:szCs w:val="24"/>
          <w:lang w:val="es-MX"/>
        </w:rPr>
        <w:t>os</w:t>
      </w:r>
      <w:r w:rsidR="000C50E8">
        <w:rPr>
          <w:rFonts w:ascii="Century Gothic" w:hAnsi="Century Gothic"/>
          <w:b w:val="0"/>
          <w:sz w:val="24"/>
          <w:szCs w:val="24"/>
          <w:lang w:val="es-MX"/>
        </w:rPr>
        <w:t xml:space="preserve"> </w:t>
      </w:r>
      <w:r w:rsidR="00B118DF">
        <w:rPr>
          <w:rFonts w:ascii="Century Gothic" w:hAnsi="Century Gothic"/>
          <w:b w:val="0"/>
          <w:sz w:val="24"/>
          <w:szCs w:val="24"/>
          <w:lang w:val="es-MX"/>
        </w:rPr>
        <w:t>Asuntos Varios.</w:t>
      </w:r>
    </w:p>
    <w:p w:rsidR="00B118DF" w:rsidRDefault="00B118DF" w:rsidP="000C50E8">
      <w:pPr>
        <w:pStyle w:val="Sangradetextonormal"/>
        <w:ind w:left="0"/>
        <w:jc w:val="both"/>
        <w:rPr>
          <w:rFonts w:ascii="Century Gothic" w:hAnsi="Century Gothic"/>
          <w:b w:val="0"/>
          <w:sz w:val="24"/>
          <w:szCs w:val="24"/>
          <w:lang w:val="es-MX"/>
        </w:rPr>
      </w:pPr>
    </w:p>
    <w:p w:rsidR="00B118DF" w:rsidRDefault="00B118DF" w:rsidP="00B118DF">
      <w:pPr>
        <w:pStyle w:val="Textosinformato"/>
        <w:rPr>
          <w:rFonts w:eastAsia="MS Mincho" w:cs="Arial"/>
          <w:szCs w:val="24"/>
          <w:lang w:eastAsia="en-US"/>
        </w:rPr>
      </w:pPr>
      <w:r>
        <w:rPr>
          <w:b/>
          <w:szCs w:val="24"/>
          <w:lang w:val="es-MX"/>
        </w:rPr>
        <w:t>4.1</w:t>
      </w:r>
      <w:r w:rsidRPr="008A2A29">
        <w:rPr>
          <w:szCs w:val="24"/>
          <w:lang w:val="es-MX"/>
        </w:rPr>
        <w:t xml:space="preserve"> </w:t>
      </w:r>
      <w:r w:rsidRPr="008A2A29">
        <w:rPr>
          <w:rFonts w:eastAsia="MS Mincho" w:cs="Arial"/>
          <w:szCs w:val="24"/>
          <w:lang w:eastAsia="en-US"/>
        </w:rPr>
        <w:t xml:space="preserve">En uso de la voz la </w:t>
      </w:r>
      <w:r w:rsidRPr="008A2A29">
        <w:rPr>
          <w:rFonts w:eastAsia="MS Mincho" w:cs="Arial"/>
          <w:b/>
          <w:szCs w:val="24"/>
          <w:lang w:eastAsia="en-US"/>
        </w:rPr>
        <w:t xml:space="preserve">Magistrada Presidenta: </w:t>
      </w:r>
      <w:r w:rsidR="00F32906">
        <w:rPr>
          <w:rFonts w:eastAsia="MS Mincho" w:cs="Arial"/>
          <w:szCs w:val="24"/>
          <w:lang w:eastAsia="en-US"/>
        </w:rPr>
        <w:t>Compañeros Magistrados quiero compartirles que el próximo jueves treinta de junio seremos sede de la Sesión de Comité Coordinador del Sistema Estatal Anticorrupción, que se llevara a cabo en el salón de Pleno de este Tribunal,  en virtud de lo anterior, les solicito su apoyo para celebrar el miércoles veintinueve de junio la Décima Segunda Sesión Ordinaria que estaba programada para el jueves treinta</w:t>
      </w:r>
      <w:r w:rsidR="00E1672C">
        <w:rPr>
          <w:rFonts w:eastAsia="MS Mincho" w:cs="Arial"/>
          <w:szCs w:val="24"/>
          <w:lang w:eastAsia="en-US"/>
        </w:rPr>
        <w:t>, si no tienen inconveniente compañeros, Secretario, nos toma la votación.</w:t>
      </w:r>
    </w:p>
    <w:p w:rsidR="00E1672C" w:rsidRPr="008A2A29" w:rsidRDefault="00E1672C" w:rsidP="00B118DF">
      <w:pPr>
        <w:pStyle w:val="Textosinformato"/>
        <w:rPr>
          <w:szCs w:val="24"/>
        </w:rPr>
      </w:pPr>
    </w:p>
    <w:p w:rsidR="00B118DF" w:rsidRPr="008A2A29" w:rsidRDefault="00B118DF" w:rsidP="00B118DF">
      <w:pPr>
        <w:pStyle w:val="Textosinformato"/>
        <w:rPr>
          <w:szCs w:val="24"/>
        </w:rPr>
      </w:pPr>
      <w:r w:rsidRPr="008A2A29">
        <w:rPr>
          <w:szCs w:val="24"/>
        </w:rPr>
        <w:t xml:space="preserve">En uso de la voz el </w:t>
      </w:r>
      <w:r w:rsidRPr="008A2A29">
        <w:rPr>
          <w:b/>
          <w:szCs w:val="24"/>
        </w:rPr>
        <w:t>Secretario General de Acuerdos</w:t>
      </w:r>
      <w:r w:rsidRPr="008A2A29">
        <w:rPr>
          <w:szCs w:val="24"/>
        </w:rPr>
        <w:t xml:space="preserve">: Como ordena Presidenta: </w:t>
      </w:r>
    </w:p>
    <w:p w:rsidR="00B118DF" w:rsidRPr="008A2A29" w:rsidRDefault="00B118DF" w:rsidP="00B118DF">
      <w:pPr>
        <w:pStyle w:val="Textosinformato"/>
        <w:rPr>
          <w:szCs w:val="24"/>
        </w:rPr>
      </w:pPr>
    </w:p>
    <w:p w:rsidR="00B118DF" w:rsidRPr="008A2A29" w:rsidRDefault="00B118DF" w:rsidP="00B118DF">
      <w:pPr>
        <w:pStyle w:val="Textosinformato"/>
        <w:rPr>
          <w:szCs w:val="24"/>
        </w:rPr>
      </w:pPr>
      <w:r w:rsidRPr="008A2A29">
        <w:rPr>
          <w:szCs w:val="24"/>
        </w:rPr>
        <w:t xml:space="preserve">Magistrado AVELINO BRAVO CACHO. </w:t>
      </w:r>
      <w:r w:rsidRPr="008A2A29">
        <w:rPr>
          <w:b/>
          <w:szCs w:val="24"/>
        </w:rPr>
        <w:t>A favor</w:t>
      </w:r>
    </w:p>
    <w:p w:rsidR="00B118DF" w:rsidRPr="008A2A29" w:rsidRDefault="00B118DF" w:rsidP="00B118DF">
      <w:pPr>
        <w:pStyle w:val="Textosinformato"/>
        <w:rPr>
          <w:szCs w:val="24"/>
        </w:rPr>
      </w:pPr>
      <w:r w:rsidRPr="008A2A29">
        <w:rPr>
          <w:szCs w:val="24"/>
        </w:rPr>
        <w:t xml:space="preserve">Magistrado JOSÉ RAMÓN JIMÉNEZ GUTIÉRREZ. </w:t>
      </w:r>
      <w:r w:rsidRPr="008A2A29">
        <w:rPr>
          <w:b/>
          <w:szCs w:val="24"/>
        </w:rPr>
        <w:t>A favor.</w:t>
      </w:r>
    </w:p>
    <w:p w:rsidR="00B118DF" w:rsidRPr="008A2A29" w:rsidRDefault="00B118DF" w:rsidP="00B118DF">
      <w:pPr>
        <w:pStyle w:val="Textosinformato"/>
        <w:rPr>
          <w:szCs w:val="24"/>
        </w:rPr>
      </w:pPr>
      <w:r w:rsidRPr="008A2A29">
        <w:rPr>
          <w:szCs w:val="24"/>
        </w:rPr>
        <w:t xml:space="preserve">Magistrada FANY LORENA JIMÉNEZ AGUIRRE. </w:t>
      </w:r>
      <w:r w:rsidRPr="008A2A29">
        <w:rPr>
          <w:b/>
          <w:szCs w:val="24"/>
        </w:rPr>
        <w:t>A favor.</w:t>
      </w:r>
    </w:p>
    <w:p w:rsidR="00B118DF" w:rsidRPr="008A2A29" w:rsidRDefault="00B118DF" w:rsidP="00B118DF">
      <w:pPr>
        <w:pStyle w:val="Textosinformato"/>
        <w:rPr>
          <w:i/>
          <w:szCs w:val="24"/>
          <w:lang w:val="es-ES_tradnl"/>
        </w:rPr>
      </w:pPr>
    </w:p>
    <w:p w:rsidR="00B118DF" w:rsidRPr="008A2A29" w:rsidRDefault="00B118DF" w:rsidP="00B118DF">
      <w:pPr>
        <w:pStyle w:val="Textosinformato"/>
        <w:rPr>
          <w:szCs w:val="24"/>
          <w:lang w:val="es-ES_tradnl"/>
        </w:rPr>
      </w:pPr>
      <w:r w:rsidRPr="008A2A29">
        <w:rPr>
          <w:szCs w:val="24"/>
          <w:lang w:val="es-ES_tradnl"/>
        </w:rPr>
        <w:t xml:space="preserve">Registrada la votación por parte del Secretario General de Acuerdos, se emite el siguiente punto de Acuerdo: </w:t>
      </w:r>
    </w:p>
    <w:p w:rsidR="00B118DF" w:rsidRPr="008A2A29" w:rsidRDefault="00B118DF" w:rsidP="00B118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18DF" w:rsidRPr="008A2A29" w:rsidTr="00684A88">
        <w:tc>
          <w:tcPr>
            <w:tcW w:w="8934" w:type="dxa"/>
            <w:shd w:val="clear" w:color="auto" w:fill="auto"/>
          </w:tcPr>
          <w:p w:rsidR="00B118DF" w:rsidRPr="008A2A29" w:rsidRDefault="00B118DF" w:rsidP="00E1672C">
            <w:pPr>
              <w:pStyle w:val="Textosinformato"/>
              <w:rPr>
                <w:rFonts w:eastAsia="Calibri"/>
                <w:szCs w:val="24"/>
              </w:rPr>
            </w:pPr>
            <w:r w:rsidRPr="008A2A29">
              <w:rPr>
                <w:rFonts w:eastAsia="Calibri"/>
                <w:b/>
                <w:szCs w:val="24"/>
              </w:rPr>
              <w:t>ACU/SS/</w:t>
            </w:r>
            <w:r w:rsidR="00E1672C">
              <w:rPr>
                <w:rFonts w:eastAsia="Calibri"/>
                <w:b/>
                <w:szCs w:val="24"/>
              </w:rPr>
              <w:t>03/61</w:t>
            </w:r>
            <w:r w:rsidRPr="008A2A29">
              <w:rPr>
                <w:rFonts w:eastAsia="Calibri"/>
                <w:b/>
                <w:szCs w:val="24"/>
              </w:rPr>
              <w:t xml:space="preserve">/O/2022. </w:t>
            </w:r>
            <w:r w:rsidRPr="008A2A29">
              <w:rPr>
                <w:rFonts w:eastAsia="Calibri" w:cs="Arial"/>
                <w:szCs w:val="24"/>
                <w:lang w:val="es-MX"/>
              </w:rPr>
              <w:t xml:space="preserve">Con fundamento en lo dispuesto por el artículo 8 numeral 1 fracción XVII de la Ley Orgánica del Tribunal de Justicia Administrativa del Estado de Jalisco, por unanimidad de votos de los Magistrados Integrantes de la Sala Superior determinan modificar el calendario de Sesiones Ordinarias de la Sala Superior a fin de celebrar la Décima </w:t>
            </w:r>
            <w:r w:rsidR="00E1672C">
              <w:rPr>
                <w:rFonts w:eastAsia="Calibri" w:cs="Arial"/>
                <w:szCs w:val="24"/>
                <w:lang w:val="es-MX"/>
              </w:rPr>
              <w:t>Segunda</w:t>
            </w:r>
            <w:r w:rsidRPr="008A2A29">
              <w:rPr>
                <w:rFonts w:eastAsia="Calibri" w:cs="Arial"/>
                <w:szCs w:val="24"/>
                <w:lang w:val="es-MX"/>
              </w:rPr>
              <w:t xml:space="preserve"> Sesión Ordinaria el día </w:t>
            </w:r>
            <w:r w:rsidR="00E1672C">
              <w:rPr>
                <w:rFonts w:eastAsia="Calibri" w:cs="Arial"/>
                <w:szCs w:val="24"/>
                <w:lang w:val="es-MX"/>
              </w:rPr>
              <w:t>miércoles veintinueve de junio de dos mil veintidós</w:t>
            </w:r>
            <w:r w:rsidRPr="008A2A29">
              <w:rPr>
                <w:rFonts w:eastAsia="Calibri"/>
                <w:szCs w:val="24"/>
              </w:rPr>
              <w:t>.</w:t>
            </w:r>
          </w:p>
        </w:tc>
      </w:tr>
    </w:tbl>
    <w:p w:rsidR="000C50E8" w:rsidRDefault="000C50E8" w:rsidP="000C50E8">
      <w:pPr>
        <w:pStyle w:val="Sangradetextonormal"/>
        <w:ind w:left="0" w:firstLine="0"/>
        <w:jc w:val="both"/>
        <w:rPr>
          <w:rFonts w:ascii="Century Gothic" w:hAnsi="Century Gothic"/>
          <w:b w:val="0"/>
          <w:sz w:val="24"/>
          <w:szCs w:val="24"/>
          <w:lang w:val="es-MX"/>
        </w:rPr>
      </w:pPr>
    </w:p>
    <w:p w:rsidR="00BE41D8" w:rsidRDefault="00E1672C" w:rsidP="000C50E8">
      <w:pPr>
        <w:pStyle w:val="Sangradetextonormal"/>
        <w:ind w:left="0" w:firstLine="0"/>
        <w:jc w:val="both"/>
        <w:rPr>
          <w:rFonts w:ascii="Century Gothic" w:eastAsia="Calibri" w:hAnsi="Century Gothic" w:cs="Verdana"/>
          <w:b w:val="0"/>
          <w:sz w:val="25"/>
          <w:szCs w:val="25"/>
        </w:rPr>
      </w:pPr>
      <w:r>
        <w:rPr>
          <w:rFonts w:ascii="Century Gothic" w:hAnsi="Century Gothic"/>
          <w:sz w:val="24"/>
          <w:szCs w:val="24"/>
          <w:lang w:val="es-MX"/>
        </w:rPr>
        <w:t>4.2</w:t>
      </w:r>
      <w:r w:rsidR="000C50E8">
        <w:rPr>
          <w:rFonts w:ascii="Century Gothic" w:hAnsi="Century Gothic"/>
          <w:b w:val="0"/>
          <w:sz w:val="24"/>
          <w:szCs w:val="24"/>
          <w:lang w:val="es-MX"/>
        </w:rPr>
        <w:t xml:space="preserve"> En uso de la voz </w:t>
      </w:r>
      <w:r w:rsidR="00491A0E">
        <w:rPr>
          <w:rFonts w:ascii="Century Gothic" w:hAnsi="Century Gothic"/>
          <w:b w:val="0"/>
          <w:sz w:val="24"/>
          <w:szCs w:val="24"/>
          <w:lang w:val="es-MX"/>
        </w:rPr>
        <w:t xml:space="preserve">el </w:t>
      </w:r>
      <w:r w:rsidR="000C50E8" w:rsidRPr="00491A0E">
        <w:rPr>
          <w:rFonts w:ascii="Century Gothic" w:hAnsi="Century Gothic"/>
          <w:sz w:val="24"/>
          <w:szCs w:val="24"/>
          <w:lang w:val="es-MX"/>
        </w:rPr>
        <w:t>Secretario General de Acuerdos:</w:t>
      </w:r>
      <w:r w:rsidR="000C50E8">
        <w:rPr>
          <w:rFonts w:ascii="Century Gothic" w:hAnsi="Century Gothic"/>
          <w:b w:val="0"/>
          <w:sz w:val="24"/>
          <w:szCs w:val="24"/>
          <w:lang w:val="es-MX"/>
        </w:rPr>
        <w:t xml:space="preserve"> Magistrados doy cuenta </w:t>
      </w:r>
      <w:r>
        <w:rPr>
          <w:rFonts w:ascii="Century Gothic" w:hAnsi="Century Gothic"/>
          <w:b w:val="0"/>
          <w:sz w:val="24"/>
          <w:szCs w:val="24"/>
          <w:lang w:val="es-MX"/>
        </w:rPr>
        <w:t>del Oficio</w:t>
      </w:r>
      <w:r w:rsidR="00BE41D8">
        <w:rPr>
          <w:rFonts w:ascii="Century Gothic" w:hAnsi="Century Gothic"/>
          <w:b w:val="0"/>
          <w:sz w:val="24"/>
          <w:szCs w:val="24"/>
          <w:lang w:val="es-MX"/>
        </w:rPr>
        <w:t xml:space="preserve"> UT/TJAJAL/198/2022</w:t>
      </w:r>
      <w:r>
        <w:rPr>
          <w:rFonts w:ascii="Century Gothic" w:hAnsi="Century Gothic"/>
          <w:b w:val="0"/>
          <w:sz w:val="24"/>
          <w:szCs w:val="24"/>
          <w:lang w:val="es-MX"/>
        </w:rPr>
        <w:t xml:space="preserve"> remitido por la Licenciada Lizbeth </w:t>
      </w:r>
      <w:r w:rsidR="00BE41D8">
        <w:rPr>
          <w:rFonts w:ascii="Century Gothic" w:hAnsi="Century Gothic"/>
          <w:b w:val="0"/>
          <w:sz w:val="24"/>
          <w:szCs w:val="24"/>
          <w:lang w:val="es-MX"/>
        </w:rPr>
        <w:t>Vázquez del Mercado Titular de la Unidad de Transparencia de este Tribunal mediante el cual informa</w:t>
      </w:r>
      <w:r>
        <w:rPr>
          <w:rFonts w:ascii="Century Gothic" w:hAnsi="Century Gothic"/>
          <w:b w:val="0"/>
          <w:sz w:val="24"/>
          <w:szCs w:val="24"/>
          <w:lang w:val="es-MX"/>
        </w:rPr>
        <w:t xml:space="preserve"> de </w:t>
      </w:r>
      <w:r>
        <w:rPr>
          <w:rFonts w:ascii="Century Gothic" w:eastAsia="Calibri" w:hAnsi="Century Gothic" w:cs="Verdana"/>
          <w:b w:val="0"/>
          <w:sz w:val="25"/>
          <w:szCs w:val="25"/>
        </w:rPr>
        <w:t>la Solicitud de Transparencia recibida por vía de la Plataforma Nacional de Transparencia con número de folio 140280522000203</w:t>
      </w:r>
      <w:r w:rsidR="00BE41D8">
        <w:rPr>
          <w:rFonts w:ascii="Century Gothic" w:eastAsia="Calibri" w:hAnsi="Century Gothic" w:cs="Verdana"/>
          <w:b w:val="0"/>
          <w:sz w:val="25"/>
          <w:szCs w:val="25"/>
        </w:rPr>
        <w:t>, que en dicha solicitud en sus puntos tres, cuatro y cinco solicita lo siguiente:</w:t>
      </w:r>
    </w:p>
    <w:p w:rsidR="00D82EBD" w:rsidRPr="00967D6E" w:rsidRDefault="00967D6E" w:rsidP="000C50E8">
      <w:pPr>
        <w:pStyle w:val="Sangradetextonormal"/>
        <w:ind w:left="0" w:firstLine="0"/>
        <w:jc w:val="both"/>
        <w:rPr>
          <w:b w:val="0"/>
          <w:i/>
          <w:sz w:val="24"/>
          <w:szCs w:val="24"/>
          <w:lang w:val="es-MX"/>
        </w:rPr>
      </w:pPr>
      <w:r w:rsidRPr="00967D6E">
        <w:rPr>
          <w:rFonts w:eastAsia="Calibri"/>
          <w:b w:val="0"/>
          <w:i/>
          <w:sz w:val="25"/>
          <w:szCs w:val="25"/>
        </w:rPr>
        <w:lastRenderedPageBreak/>
        <w:t>“…</w:t>
      </w:r>
      <w:r w:rsidR="00D82EBD" w:rsidRPr="00967D6E">
        <w:rPr>
          <w:rFonts w:eastAsia="Calibri"/>
          <w:b w:val="0"/>
          <w:i/>
          <w:sz w:val="25"/>
          <w:szCs w:val="25"/>
        </w:rPr>
        <w:t xml:space="preserve">3. Acta de entrega-recepción de parte del Titular de la Cuarta Sala Unitaria, del </w:t>
      </w:r>
      <w:proofErr w:type="spellStart"/>
      <w:r w:rsidR="00D82EBD" w:rsidRPr="00967D6E">
        <w:rPr>
          <w:rFonts w:eastAsia="Calibri"/>
          <w:b w:val="0"/>
          <w:i/>
          <w:sz w:val="25"/>
          <w:szCs w:val="25"/>
        </w:rPr>
        <w:t>checador</w:t>
      </w:r>
      <w:proofErr w:type="spellEnd"/>
      <w:r w:rsidR="00D82EBD" w:rsidRPr="00967D6E">
        <w:rPr>
          <w:rFonts w:eastAsia="Calibri"/>
          <w:b w:val="0"/>
          <w:i/>
          <w:sz w:val="25"/>
          <w:szCs w:val="25"/>
        </w:rPr>
        <w:t xml:space="preserve">, llaves, sellos y demás materia para la recepción de promociones en cumplimiento al </w:t>
      </w:r>
      <w:r w:rsidR="00D82EBD" w:rsidRPr="00967D6E">
        <w:rPr>
          <w:b w:val="0"/>
          <w:i/>
          <w:sz w:val="24"/>
          <w:szCs w:val="24"/>
          <w:lang w:val="es-MX"/>
        </w:rPr>
        <w:t>ACU/SS/106/02/O/2022 previamente referido, a la Dirección General Administrativa, ambos del Tribunal de Justicia Administrativa del Estado de Jalisco.</w:t>
      </w:r>
    </w:p>
    <w:p w:rsidR="00D82EBD" w:rsidRPr="00967D6E" w:rsidRDefault="00D82EBD" w:rsidP="000C50E8">
      <w:pPr>
        <w:pStyle w:val="Sangradetextonormal"/>
        <w:ind w:left="0" w:firstLine="0"/>
        <w:jc w:val="both"/>
        <w:rPr>
          <w:b w:val="0"/>
          <w:i/>
          <w:sz w:val="24"/>
          <w:szCs w:val="24"/>
          <w:lang w:val="es-MX"/>
        </w:rPr>
      </w:pPr>
      <w:r w:rsidRPr="00967D6E">
        <w:rPr>
          <w:b w:val="0"/>
          <w:i/>
          <w:sz w:val="24"/>
          <w:szCs w:val="24"/>
          <w:lang w:val="es-MX"/>
        </w:rPr>
        <w:t>4. Oficio girado por la Sala Superior al Órgano Interno de Control, ambos pertenecientes al Tribunal de Justicia Administrativa del Estado de Jalisco, lo anterior, en cumplimiento al acuerdo en mención.</w:t>
      </w:r>
    </w:p>
    <w:p w:rsidR="00D82EBD" w:rsidRPr="00967D6E" w:rsidRDefault="00D82EBD" w:rsidP="000C50E8">
      <w:pPr>
        <w:pStyle w:val="Sangradetextonormal"/>
        <w:ind w:left="0" w:firstLine="0"/>
        <w:jc w:val="both"/>
        <w:rPr>
          <w:b w:val="0"/>
          <w:i/>
          <w:sz w:val="24"/>
          <w:szCs w:val="24"/>
          <w:lang w:val="es-MX"/>
        </w:rPr>
      </w:pPr>
      <w:r w:rsidRPr="00967D6E">
        <w:rPr>
          <w:b w:val="0"/>
          <w:i/>
          <w:sz w:val="24"/>
          <w:szCs w:val="24"/>
          <w:lang w:val="es-MX"/>
        </w:rPr>
        <w:t>5. Las constancias de las gestiones realizadas por el Órgano Interno de Control del Tribunal de Justicia Administrativa del Estado de Jalisco, en acatamiento del ACU/SS/106/02/O/2022 , emitido en la Segunda Sesión Ordinaria de la Sala Superior del Tribunal de Justicia Administrativa del Estado de Jalisco</w:t>
      </w:r>
      <w:r w:rsidR="00967D6E" w:rsidRPr="00967D6E">
        <w:rPr>
          <w:b w:val="0"/>
          <w:i/>
          <w:sz w:val="24"/>
          <w:szCs w:val="24"/>
          <w:lang w:val="es-MX"/>
        </w:rPr>
        <w:t>…”</w:t>
      </w:r>
    </w:p>
    <w:p w:rsidR="00D82EBD" w:rsidRDefault="00D82EBD" w:rsidP="000C50E8">
      <w:pPr>
        <w:pStyle w:val="Sangradetextonormal"/>
        <w:ind w:left="0" w:firstLine="0"/>
        <w:jc w:val="both"/>
        <w:rPr>
          <w:rFonts w:ascii="Century Gothic" w:eastAsia="Calibri" w:hAnsi="Century Gothic" w:cs="Verdana"/>
          <w:b w:val="0"/>
          <w:sz w:val="25"/>
          <w:szCs w:val="25"/>
        </w:rPr>
      </w:pPr>
      <w:r>
        <w:rPr>
          <w:rFonts w:ascii="Century Gothic" w:eastAsia="Calibri" w:hAnsi="Century Gothic" w:cs="Verdana"/>
          <w:b w:val="0"/>
          <w:sz w:val="25"/>
          <w:szCs w:val="25"/>
        </w:rPr>
        <w:t xml:space="preserve"> </w:t>
      </w:r>
    </w:p>
    <w:p w:rsidR="00967D6E" w:rsidRDefault="00D82EBD" w:rsidP="000C50E8">
      <w:pPr>
        <w:pStyle w:val="Sangradetextonormal"/>
        <w:ind w:left="0" w:firstLine="0"/>
        <w:jc w:val="both"/>
        <w:rPr>
          <w:rFonts w:ascii="Century Gothic" w:eastAsia="Calibri" w:hAnsi="Century Gothic" w:cs="Verdana"/>
          <w:b w:val="0"/>
          <w:sz w:val="25"/>
          <w:szCs w:val="25"/>
        </w:rPr>
      </w:pPr>
      <w:r>
        <w:rPr>
          <w:rFonts w:ascii="Century Gothic" w:eastAsia="Calibri" w:hAnsi="Century Gothic" w:cs="Verdana"/>
          <w:b w:val="0"/>
          <w:sz w:val="25"/>
          <w:szCs w:val="25"/>
        </w:rPr>
        <w:t xml:space="preserve">En uso de la voz el </w:t>
      </w:r>
      <w:r w:rsidRPr="00D82EBD">
        <w:rPr>
          <w:rFonts w:ascii="Century Gothic" w:eastAsia="Calibri" w:hAnsi="Century Gothic" w:cs="Verdana"/>
          <w:sz w:val="25"/>
          <w:szCs w:val="25"/>
        </w:rPr>
        <w:t>Secretario General de Acuerdos:</w:t>
      </w:r>
      <w:r>
        <w:rPr>
          <w:rFonts w:ascii="Century Gothic" w:eastAsia="Calibri" w:hAnsi="Century Gothic" w:cs="Verdana"/>
          <w:b w:val="0"/>
          <w:sz w:val="25"/>
          <w:szCs w:val="25"/>
        </w:rPr>
        <w:t xml:space="preserve"> </w:t>
      </w:r>
      <w:r w:rsidR="00873FEF">
        <w:rPr>
          <w:rFonts w:ascii="Century Gothic" w:eastAsia="Calibri" w:hAnsi="Century Gothic" w:cs="Verdana"/>
          <w:b w:val="0"/>
          <w:sz w:val="25"/>
          <w:szCs w:val="25"/>
        </w:rPr>
        <w:t>El</w:t>
      </w:r>
      <w:r w:rsidR="000C50E8">
        <w:rPr>
          <w:rFonts w:ascii="Century Gothic" w:hAnsi="Century Gothic"/>
          <w:b w:val="0"/>
          <w:sz w:val="24"/>
          <w:szCs w:val="24"/>
          <w:lang w:val="es-MX"/>
        </w:rPr>
        <w:t xml:space="preserve"> ACU/SS/106/02/O/2022 </w:t>
      </w:r>
      <w:r w:rsidR="00873FEF">
        <w:rPr>
          <w:rFonts w:ascii="Century Gothic" w:hAnsi="Century Gothic"/>
          <w:b w:val="0"/>
          <w:sz w:val="24"/>
          <w:szCs w:val="24"/>
          <w:lang w:val="es-MX"/>
        </w:rPr>
        <w:t xml:space="preserve">que refiere la Solicitud de Transparencia corresponde al </w:t>
      </w:r>
      <w:r w:rsidR="000C50E8">
        <w:rPr>
          <w:rFonts w:ascii="Century Gothic" w:hAnsi="Century Gothic"/>
          <w:b w:val="0"/>
          <w:sz w:val="24"/>
          <w:szCs w:val="24"/>
          <w:lang w:val="es-MX"/>
        </w:rPr>
        <w:t>aprobado por la Sala Superior en la Segunda Sesión Ordinaria celebrada el treinta y uno de enero de dos mil veintidós,</w:t>
      </w:r>
      <w:r w:rsidR="009B4FAF">
        <w:rPr>
          <w:rFonts w:ascii="Century Gothic" w:hAnsi="Century Gothic"/>
          <w:b w:val="0"/>
          <w:sz w:val="24"/>
          <w:szCs w:val="24"/>
          <w:lang w:val="es-MX"/>
        </w:rPr>
        <w:t xml:space="preserve"> en el que se revocó</w:t>
      </w:r>
      <w:r w:rsidR="000C50E8" w:rsidRPr="00C4481B">
        <w:rPr>
          <w:rFonts w:ascii="Century Gothic" w:eastAsia="Calibri" w:hAnsi="Century Gothic" w:cs="Verdana"/>
          <w:sz w:val="25"/>
          <w:szCs w:val="25"/>
        </w:rPr>
        <w:t xml:space="preserve"> </w:t>
      </w:r>
      <w:r w:rsidR="000C50E8" w:rsidRPr="000C50E8">
        <w:rPr>
          <w:rFonts w:ascii="Century Gothic" w:eastAsia="Calibri" w:hAnsi="Century Gothic" w:cs="Verdana"/>
          <w:b w:val="0"/>
          <w:sz w:val="25"/>
          <w:szCs w:val="25"/>
        </w:rPr>
        <w:t xml:space="preserve">el acuerdo del entonces Pleno del Tribunal de lo Administrativo, que autorizó que la Cuarta Sala Unitaria tuviera su propia oficialía, </w:t>
      </w:r>
      <w:r w:rsidR="009B4FAF">
        <w:rPr>
          <w:rFonts w:ascii="Century Gothic" w:eastAsia="Calibri" w:hAnsi="Century Gothic" w:cs="Verdana"/>
          <w:b w:val="0"/>
          <w:sz w:val="25"/>
          <w:szCs w:val="25"/>
        </w:rPr>
        <w:t>determina</w:t>
      </w:r>
      <w:r w:rsidR="00873FEF">
        <w:rPr>
          <w:rFonts w:ascii="Century Gothic" w:eastAsia="Calibri" w:hAnsi="Century Gothic" w:cs="Verdana"/>
          <w:b w:val="0"/>
          <w:sz w:val="25"/>
          <w:szCs w:val="25"/>
        </w:rPr>
        <w:t>n</w:t>
      </w:r>
      <w:r w:rsidR="009B4FAF">
        <w:rPr>
          <w:rFonts w:ascii="Century Gothic" w:eastAsia="Calibri" w:hAnsi="Century Gothic" w:cs="Verdana"/>
          <w:b w:val="0"/>
          <w:sz w:val="25"/>
          <w:szCs w:val="25"/>
        </w:rPr>
        <w:t>do</w:t>
      </w:r>
      <w:r w:rsidR="000C50E8" w:rsidRPr="000C50E8">
        <w:rPr>
          <w:rFonts w:ascii="Century Gothic" w:eastAsia="Calibri" w:hAnsi="Century Gothic" w:cs="Verdana"/>
          <w:b w:val="0"/>
          <w:sz w:val="25"/>
          <w:szCs w:val="25"/>
        </w:rPr>
        <w:t xml:space="preserve"> que a partir del dos de febrero de dos mil veintidós, todos los escritos </w:t>
      </w:r>
      <w:r w:rsidR="009B4FAF">
        <w:rPr>
          <w:rFonts w:ascii="Century Gothic" w:eastAsia="Calibri" w:hAnsi="Century Gothic" w:cs="Verdana"/>
          <w:b w:val="0"/>
          <w:sz w:val="25"/>
          <w:szCs w:val="25"/>
        </w:rPr>
        <w:t xml:space="preserve">que fueran </w:t>
      </w:r>
      <w:r w:rsidR="000C50E8" w:rsidRPr="000C50E8">
        <w:rPr>
          <w:rFonts w:ascii="Century Gothic" w:eastAsia="Calibri" w:hAnsi="Century Gothic" w:cs="Verdana"/>
          <w:b w:val="0"/>
          <w:sz w:val="25"/>
          <w:szCs w:val="25"/>
        </w:rPr>
        <w:t xml:space="preserve">dirigidos a la Cuarta Sala Unitaria, </w:t>
      </w:r>
      <w:r w:rsidR="009B4FAF">
        <w:rPr>
          <w:rFonts w:ascii="Century Gothic" w:eastAsia="Calibri" w:hAnsi="Century Gothic" w:cs="Verdana"/>
          <w:b w:val="0"/>
          <w:sz w:val="25"/>
          <w:szCs w:val="25"/>
        </w:rPr>
        <w:t>se presentaran</w:t>
      </w:r>
      <w:r w:rsidR="000C50E8" w:rsidRPr="000C50E8">
        <w:rPr>
          <w:rFonts w:ascii="Century Gothic" w:eastAsia="Calibri" w:hAnsi="Century Gothic" w:cs="Verdana"/>
          <w:b w:val="0"/>
          <w:sz w:val="25"/>
          <w:szCs w:val="25"/>
        </w:rPr>
        <w:t xml:space="preserve"> en la Oficialía de Partes Común de este Tribunal.</w:t>
      </w:r>
      <w:r w:rsidR="001E0D37">
        <w:rPr>
          <w:rFonts w:ascii="Century Gothic" w:eastAsia="Calibri" w:hAnsi="Century Gothic" w:cs="Verdana"/>
          <w:b w:val="0"/>
          <w:sz w:val="25"/>
          <w:szCs w:val="25"/>
        </w:rPr>
        <w:t xml:space="preserve"> E</w:t>
      </w:r>
      <w:r w:rsidR="00491A0E">
        <w:rPr>
          <w:rFonts w:ascii="Century Gothic" w:eastAsia="Calibri" w:hAnsi="Century Gothic" w:cs="Verdana"/>
          <w:b w:val="0"/>
          <w:sz w:val="25"/>
          <w:szCs w:val="25"/>
        </w:rPr>
        <w:t xml:space="preserve">n </w:t>
      </w:r>
      <w:r w:rsidR="00873FEF">
        <w:rPr>
          <w:rFonts w:ascii="Century Gothic" w:eastAsia="Calibri" w:hAnsi="Century Gothic" w:cs="Verdana"/>
          <w:b w:val="0"/>
          <w:sz w:val="25"/>
          <w:szCs w:val="25"/>
        </w:rPr>
        <w:t>virtud de lo anterior, informo a ustedes las gestiones realizadas</w:t>
      </w:r>
      <w:r w:rsidR="00967D6E">
        <w:rPr>
          <w:rFonts w:ascii="Century Gothic" w:eastAsia="Calibri" w:hAnsi="Century Gothic" w:cs="Verdana"/>
          <w:b w:val="0"/>
          <w:sz w:val="25"/>
          <w:szCs w:val="25"/>
        </w:rPr>
        <w:t xml:space="preserve"> que en su momento se hicieron con la finalidad de cumplir con el referido acuerdo de Sala Superior </w:t>
      </w:r>
    </w:p>
    <w:p w:rsidR="00967D6E" w:rsidRDefault="00967D6E" w:rsidP="000C50E8">
      <w:pPr>
        <w:pStyle w:val="Sangradetextonormal"/>
        <w:ind w:left="0" w:firstLine="0"/>
        <w:jc w:val="both"/>
        <w:rPr>
          <w:rFonts w:ascii="Century Gothic" w:eastAsia="Calibri" w:hAnsi="Century Gothic" w:cs="Verdana"/>
          <w:b w:val="0"/>
          <w:sz w:val="25"/>
          <w:szCs w:val="25"/>
        </w:rPr>
      </w:pPr>
    </w:p>
    <w:p w:rsidR="00967D6E" w:rsidRDefault="00967D6E" w:rsidP="00967D6E">
      <w:pPr>
        <w:pStyle w:val="Sangradetextonormal"/>
        <w:numPr>
          <w:ilvl w:val="0"/>
          <w:numId w:val="3"/>
        </w:numPr>
        <w:jc w:val="both"/>
        <w:rPr>
          <w:rFonts w:ascii="Century Gothic" w:eastAsia="Calibri" w:hAnsi="Century Gothic" w:cs="Verdana"/>
          <w:b w:val="0"/>
          <w:sz w:val="25"/>
          <w:szCs w:val="25"/>
        </w:rPr>
      </w:pPr>
      <w:r>
        <w:rPr>
          <w:rFonts w:ascii="Century Gothic" w:eastAsia="Calibri" w:hAnsi="Century Gothic" w:cs="Verdana"/>
          <w:b w:val="0"/>
          <w:sz w:val="25"/>
          <w:szCs w:val="25"/>
        </w:rPr>
        <w:t xml:space="preserve">Se giró </w:t>
      </w:r>
      <w:r w:rsidR="00D82EBD">
        <w:rPr>
          <w:rFonts w:ascii="Century Gothic" w:eastAsia="Calibri" w:hAnsi="Century Gothic" w:cs="Verdana"/>
          <w:b w:val="0"/>
          <w:sz w:val="25"/>
          <w:szCs w:val="25"/>
        </w:rPr>
        <w:t>oficio correspondiente para la Publicación de esta determinación en el Periódico Oficial El Estado de Jalisco, la cual se realizó en el numero 19 sección IV, pagina número 3 de fecha primero d</w:t>
      </w:r>
      <w:r>
        <w:rPr>
          <w:rFonts w:ascii="Century Gothic" w:eastAsia="Calibri" w:hAnsi="Century Gothic" w:cs="Verdana"/>
          <w:b w:val="0"/>
          <w:sz w:val="25"/>
          <w:szCs w:val="25"/>
        </w:rPr>
        <w:t>e febrero de dos mil veintidós.</w:t>
      </w:r>
    </w:p>
    <w:p w:rsidR="00967D6E" w:rsidRDefault="00967D6E" w:rsidP="00967D6E">
      <w:pPr>
        <w:pStyle w:val="Sangradetextonormal"/>
        <w:numPr>
          <w:ilvl w:val="0"/>
          <w:numId w:val="3"/>
        </w:numPr>
        <w:jc w:val="both"/>
        <w:rPr>
          <w:rFonts w:ascii="Century Gothic" w:eastAsia="Calibri" w:hAnsi="Century Gothic" w:cs="Verdana"/>
          <w:b w:val="0"/>
          <w:sz w:val="25"/>
          <w:szCs w:val="25"/>
        </w:rPr>
      </w:pPr>
      <w:r>
        <w:rPr>
          <w:rFonts w:ascii="Century Gothic" w:eastAsia="Calibri" w:hAnsi="Century Gothic" w:cs="Verdana"/>
          <w:b w:val="0"/>
          <w:sz w:val="25"/>
          <w:szCs w:val="25"/>
        </w:rPr>
        <w:t xml:space="preserve">Se giró </w:t>
      </w:r>
      <w:r w:rsidR="00491A0E">
        <w:rPr>
          <w:rFonts w:ascii="Century Gothic" w:eastAsia="Calibri" w:hAnsi="Century Gothic" w:cs="Verdana"/>
          <w:b w:val="0"/>
          <w:sz w:val="25"/>
          <w:szCs w:val="25"/>
        </w:rPr>
        <w:t xml:space="preserve">el oficio número 267/2022 al Magistrado Armando García Estrada titular de la Cuarta Sala Unitaria </w:t>
      </w:r>
      <w:r w:rsidR="002859EB">
        <w:rPr>
          <w:rFonts w:ascii="Century Gothic" w:eastAsia="Calibri" w:hAnsi="Century Gothic" w:cs="Verdana"/>
          <w:b w:val="0"/>
          <w:sz w:val="25"/>
          <w:szCs w:val="25"/>
        </w:rPr>
        <w:t>informándole</w:t>
      </w:r>
      <w:r w:rsidR="00491A0E">
        <w:rPr>
          <w:rFonts w:ascii="Century Gothic" w:eastAsia="Calibri" w:hAnsi="Century Gothic" w:cs="Verdana"/>
          <w:b w:val="0"/>
          <w:sz w:val="25"/>
          <w:szCs w:val="25"/>
        </w:rPr>
        <w:t xml:space="preserve"> del acuerdo aprobado por la Sala Superior, mismo que se negó a recibir, por lo que el Actuario Juan Carlos Vázquez Virgen, procedió a levantar </w:t>
      </w:r>
      <w:r w:rsidR="002859EB">
        <w:rPr>
          <w:rFonts w:ascii="Century Gothic" w:eastAsia="Calibri" w:hAnsi="Century Gothic" w:cs="Verdana"/>
          <w:b w:val="0"/>
          <w:sz w:val="25"/>
          <w:szCs w:val="25"/>
        </w:rPr>
        <w:t>un Acta circunstanciada de hechos</w:t>
      </w:r>
      <w:r w:rsidR="00491A0E">
        <w:rPr>
          <w:rFonts w:ascii="Century Gothic" w:eastAsia="Calibri" w:hAnsi="Century Gothic" w:cs="Verdana"/>
          <w:b w:val="0"/>
          <w:sz w:val="25"/>
          <w:szCs w:val="25"/>
        </w:rPr>
        <w:t xml:space="preserve">, de la cual se desprende que el Magistrado de la Cuarta Sala Unitaria </w:t>
      </w:r>
      <w:r w:rsidR="004E4851">
        <w:rPr>
          <w:rFonts w:ascii="Century Gothic" w:eastAsia="Calibri" w:hAnsi="Century Gothic" w:cs="Verdana"/>
          <w:b w:val="0"/>
          <w:sz w:val="25"/>
          <w:szCs w:val="25"/>
        </w:rPr>
        <w:t>revis</w:t>
      </w:r>
      <w:r>
        <w:rPr>
          <w:rFonts w:ascii="Century Gothic" w:eastAsia="Calibri" w:hAnsi="Century Gothic" w:cs="Verdana"/>
          <w:b w:val="0"/>
          <w:sz w:val="25"/>
          <w:szCs w:val="25"/>
        </w:rPr>
        <w:t>ó</w:t>
      </w:r>
      <w:r w:rsidR="004E4851">
        <w:rPr>
          <w:rFonts w:ascii="Century Gothic" w:eastAsia="Calibri" w:hAnsi="Century Gothic" w:cs="Verdana"/>
          <w:b w:val="0"/>
          <w:sz w:val="25"/>
          <w:szCs w:val="25"/>
        </w:rPr>
        <w:t xml:space="preserve"> el </w:t>
      </w:r>
      <w:r w:rsidR="00491A0E">
        <w:rPr>
          <w:rFonts w:ascii="Century Gothic" w:eastAsia="Calibri" w:hAnsi="Century Gothic" w:cs="Verdana"/>
          <w:b w:val="0"/>
          <w:sz w:val="25"/>
          <w:szCs w:val="25"/>
        </w:rPr>
        <w:t xml:space="preserve">contenido </w:t>
      </w:r>
      <w:r w:rsidR="004E4851">
        <w:rPr>
          <w:rFonts w:ascii="Century Gothic" w:eastAsia="Calibri" w:hAnsi="Century Gothic" w:cs="Verdana"/>
          <w:b w:val="0"/>
          <w:sz w:val="25"/>
          <w:szCs w:val="25"/>
        </w:rPr>
        <w:t>d</w:t>
      </w:r>
      <w:r w:rsidR="00491A0E">
        <w:rPr>
          <w:rFonts w:ascii="Century Gothic" w:eastAsia="Calibri" w:hAnsi="Century Gothic" w:cs="Verdana"/>
          <w:b w:val="0"/>
          <w:sz w:val="25"/>
          <w:szCs w:val="25"/>
        </w:rPr>
        <w:t>el oficio</w:t>
      </w:r>
      <w:r w:rsidR="004E4851">
        <w:rPr>
          <w:rFonts w:ascii="Century Gothic" w:eastAsia="Calibri" w:hAnsi="Century Gothic" w:cs="Verdana"/>
          <w:b w:val="0"/>
          <w:sz w:val="25"/>
          <w:szCs w:val="25"/>
        </w:rPr>
        <w:t xml:space="preserve"> y se negó a recibirlo, </w:t>
      </w:r>
      <w:r w:rsidR="002859EB">
        <w:rPr>
          <w:rFonts w:ascii="Century Gothic" w:eastAsia="Calibri" w:hAnsi="Century Gothic" w:cs="Verdana"/>
          <w:b w:val="0"/>
          <w:sz w:val="25"/>
          <w:szCs w:val="25"/>
        </w:rPr>
        <w:t xml:space="preserve">por lo que se concluyó que </w:t>
      </w:r>
      <w:r w:rsidR="004E4851">
        <w:rPr>
          <w:rFonts w:ascii="Century Gothic" w:eastAsia="Calibri" w:hAnsi="Century Gothic" w:cs="Verdana"/>
          <w:b w:val="0"/>
          <w:sz w:val="25"/>
          <w:szCs w:val="25"/>
        </w:rPr>
        <w:t xml:space="preserve">el Magistrado Armando García Estrada tuvo conocimiento del Acuerdo aprobado por </w:t>
      </w:r>
      <w:r w:rsidR="002859EB">
        <w:rPr>
          <w:rFonts w:ascii="Century Gothic" w:eastAsia="Calibri" w:hAnsi="Century Gothic" w:cs="Verdana"/>
          <w:b w:val="0"/>
          <w:sz w:val="25"/>
          <w:szCs w:val="25"/>
        </w:rPr>
        <w:t>la</w:t>
      </w:r>
      <w:r w:rsidR="004E4851">
        <w:rPr>
          <w:rFonts w:ascii="Century Gothic" w:eastAsia="Calibri" w:hAnsi="Century Gothic" w:cs="Verdana"/>
          <w:b w:val="0"/>
          <w:sz w:val="25"/>
          <w:szCs w:val="25"/>
        </w:rPr>
        <w:t xml:space="preserve"> Sala Superior el día primero de febrero de dos mil veintidós</w:t>
      </w:r>
      <w:r w:rsidR="002859EB">
        <w:rPr>
          <w:rFonts w:ascii="Century Gothic" w:eastAsia="Calibri" w:hAnsi="Century Gothic" w:cs="Verdana"/>
          <w:b w:val="0"/>
          <w:sz w:val="25"/>
          <w:szCs w:val="25"/>
        </w:rPr>
        <w:t>;</w:t>
      </w:r>
    </w:p>
    <w:p w:rsidR="00967D6E" w:rsidRDefault="00967D6E" w:rsidP="00967D6E">
      <w:pPr>
        <w:pStyle w:val="Sangradetextonormal"/>
        <w:ind w:left="720" w:firstLine="0"/>
        <w:jc w:val="both"/>
        <w:rPr>
          <w:rFonts w:ascii="Century Gothic" w:eastAsia="Calibri" w:hAnsi="Century Gothic" w:cs="Verdana"/>
          <w:b w:val="0"/>
          <w:sz w:val="25"/>
          <w:szCs w:val="25"/>
        </w:rPr>
      </w:pPr>
    </w:p>
    <w:p w:rsidR="00967D6E" w:rsidRDefault="00967D6E" w:rsidP="00967D6E">
      <w:pPr>
        <w:pStyle w:val="Sangradetextonormal"/>
        <w:ind w:left="0" w:firstLine="0"/>
        <w:jc w:val="both"/>
        <w:rPr>
          <w:rFonts w:ascii="Century Gothic" w:eastAsia="Calibri" w:hAnsi="Century Gothic" w:cs="Verdana"/>
          <w:b w:val="0"/>
          <w:sz w:val="25"/>
          <w:szCs w:val="25"/>
        </w:rPr>
      </w:pPr>
    </w:p>
    <w:p w:rsidR="004E4851" w:rsidRDefault="00967D6E" w:rsidP="001E0D37">
      <w:pPr>
        <w:pStyle w:val="Sangradetextonormal"/>
        <w:ind w:left="0" w:firstLine="0"/>
        <w:jc w:val="both"/>
        <w:rPr>
          <w:rFonts w:ascii="Century Gothic" w:eastAsia="Calibri" w:hAnsi="Century Gothic" w:cs="Verdana"/>
          <w:b w:val="0"/>
          <w:sz w:val="25"/>
          <w:szCs w:val="25"/>
        </w:rPr>
      </w:pPr>
      <w:r>
        <w:rPr>
          <w:rFonts w:ascii="Century Gothic" w:eastAsia="Calibri" w:hAnsi="Century Gothic" w:cs="Verdana"/>
          <w:b w:val="0"/>
          <w:sz w:val="25"/>
          <w:szCs w:val="25"/>
        </w:rPr>
        <w:t xml:space="preserve">Continuando con el uso de la voz el </w:t>
      </w:r>
      <w:r w:rsidRPr="00491A0E">
        <w:rPr>
          <w:rFonts w:ascii="Century Gothic" w:eastAsia="Calibri" w:hAnsi="Century Gothic" w:cs="Verdana"/>
          <w:sz w:val="25"/>
          <w:szCs w:val="25"/>
        </w:rPr>
        <w:t>Secretario General de Acuerdos:</w:t>
      </w:r>
      <w:r w:rsidR="001E0D37">
        <w:rPr>
          <w:rFonts w:ascii="Century Gothic" w:eastAsia="Calibri" w:hAnsi="Century Gothic" w:cs="Verdana"/>
          <w:sz w:val="25"/>
          <w:szCs w:val="25"/>
        </w:rPr>
        <w:t xml:space="preserve"> </w:t>
      </w:r>
      <w:r w:rsidR="002859EB">
        <w:rPr>
          <w:rFonts w:ascii="Century Gothic" w:eastAsia="Calibri" w:hAnsi="Century Gothic" w:cs="Verdana"/>
          <w:b w:val="0"/>
          <w:sz w:val="25"/>
          <w:szCs w:val="25"/>
        </w:rPr>
        <w:t xml:space="preserve"> </w:t>
      </w:r>
      <w:r w:rsidR="001E0D37">
        <w:rPr>
          <w:rFonts w:ascii="Century Gothic" w:eastAsia="Calibri" w:hAnsi="Century Gothic" w:cs="Verdana"/>
          <w:b w:val="0"/>
          <w:sz w:val="25"/>
          <w:szCs w:val="25"/>
        </w:rPr>
        <w:t xml:space="preserve">No obstante las gestiones realizadas, me permito informales que a la fecha no se ha cumplimentado en sus términos lo ordenado por ustedes en la Segunda Sesión Ordinaria de este año, puesto que como es del conocimiento en general, la oficialía de la Cuarta Sala Unitaria, sigue funcionando, por lo que me encuentro </w:t>
      </w:r>
      <w:r w:rsidR="00D82EBD">
        <w:rPr>
          <w:rFonts w:ascii="Century Gothic" w:eastAsia="Calibri" w:hAnsi="Century Gothic" w:cs="Verdana"/>
          <w:b w:val="0"/>
          <w:sz w:val="25"/>
          <w:szCs w:val="25"/>
        </w:rPr>
        <w:t>imposibilitado para proporcionar los documentos que solicitan por vía Transparencia</w:t>
      </w:r>
      <w:r w:rsidR="004E4851">
        <w:rPr>
          <w:rFonts w:ascii="Century Gothic" w:eastAsia="Calibri" w:hAnsi="Century Gothic" w:cs="Verdana"/>
          <w:b w:val="0"/>
          <w:sz w:val="25"/>
          <w:szCs w:val="25"/>
        </w:rPr>
        <w:t>.</w:t>
      </w:r>
    </w:p>
    <w:p w:rsidR="004E4851" w:rsidRDefault="004E4851" w:rsidP="000C50E8">
      <w:pPr>
        <w:pStyle w:val="Sangradetextonormal"/>
        <w:ind w:left="0" w:firstLine="0"/>
        <w:jc w:val="both"/>
        <w:rPr>
          <w:rFonts w:ascii="Century Gothic" w:eastAsia="Calibri" w:hAnsi="Century Gothic" w:cs="Verdana"/>
          <w:b w:val="0"/>
          <w:sz w:val="25"/>
          <w:szCs w:val="25"/>
        </w:rPr>
      </w:pPr>
    </w:p>
    <w:p w:rsidR="00416A41" w:rsidRPr="00DD7DCB" w:rsidRDefault="004E4851" w:rsidP="00DD7DCB">
      <w:pPr>
        <w:pStyle w:val="Sangradetextonormal"/>
        <w:ind w:left="0" w:firstLine="0"/>
        <w:jc w:val="both"/>
        <w:rPr>
          <w:rFonts w:ascii="Century Gothic" w:eastAsia="Calibri" w:hAnsi="Century Gothic" w:cs="Verdana"/>
          <w:b w:val="0"/>
          <w:sz w:val="24"/>
          <w:szCs w:val="24"/>
        </w:rPr>
      </w:pPr>
      <w:r>
        <w:rPr>
          <w:rFonts w:ascii="Century Gothic" w:eastAsia="Calibri" w:hAnsi="Century Gothic" w:cs="Verdana"/>
          <w:b w:val="0"/>
          <w:sz w:val="25"/>
          <w:szCs w:val="25"/>
        </w:rPr>
        <w:t xml:space="preserve">En uso de la voz la </w:t>
      </w:r>
      <w:r w:rsidRPr="00D42174">
        <w:rPr>
          <w:rFonts w:ascii="Century Gothic" w:eastAsia="Calibri" w:hAnsi="Century Gothic" w:cs="Verdana"/>
          <w:sz w:val="25"/>
          <w:szCs w:val="25"/>
        </w:rPr>
        <w:t xml:space="preserve">Magistrada Presidenta: </w:t>
      </w:r>
      <w:r w:rsidR="001E0D37">
        <w:rPr>
          <w:rFonts w:ascii="Century Gothic" w:eastAsia="Calibri" w:hAnsi="Century Gothic" w:cs="Verdana"/>
          <w:b w:val="0"/>
          <w:sz w:val="25"/>
          <w:szCs w:val="25"/>
        </w:rPr>
        <w:t xml:space="preserve">Dada la cuenta proporcionada por el Secretario General, </w:t>
      </w:r>
      <w:r w:rsidR="00DD1EA9">
        <w:rPr>
          <w:rFonts w:ascii="Century Gothic" w:eastAsia="Calibri" w:hAnsi="Century Gothic" w:cs="Verdana"/>
          <w:b w:val="0"/>
          <w:sz w:val="25"/>
          <w:szCs w:val="25"/>
        </w:rPr>
        <w:t xml:space="preserve">la propuesta de </w:t>
      </w:r>
      <w:r w:rsidR="00F769D4">
        <w:rPr>
          <w:rFonts w:ascii="Century Gothic" w:eastAsia="Calibri" w:hAnsi="Century Gothic" w:cs="Verdana"/>
          <w:b w:val="0"/>
          <w:sz w:val="25"/>
          <w:szCs w:val="25"/>
        </w:rPr>
        <w:t xml:space="preserve">esta </w:t>
      </w:r>
      <w:r w:rsidR="000C5BFD">
        <w:rPr>
          <w:rFonts w:ascii="Century Gothic" w:eastAsia="Calibri" w:hAnsi="Century Gothic" w:cs="Verdana"/>
          <w:b w:val="0"/>
          <w:sz w:val="25"/>
          <w:szCs w:val="25"/>
        </w:rPr>
        <w:t>P</w:t>
      </w:r>
      <w:r>
        <w:rPr>
          <w:rFonts w:ascii="Century Gothic" w:eastAsia="Calibri" w:hAnsi="Century Gothic" w:cs="Verdana"/>
          <w:b w:val="0"/>
          <w:sz w:val="25"/>
          <w:szCs w:val="25"/>
        </w:rPr>
        <w:t>residencia</w:t>
      </w:r>
      <w:r w:rsidR="00F769D4">
        <w:rPr>
          <w:rFonts w:ascii="Century Gothic" w:eastAsia="Calibri" w:hAnsi="Century Gothic" w:cs="Verdana"/>
          <w:b w:val="0"/>
          <w:sz w:val="25"/>
          <w:szCs w:val="25"/>
        </w:rPr>
        <w:t xml:space="preserve"> es para que a </w:t>
      </w:r>
      <w:r w:rsidR="00F769D4">
        <w:rPr>
          <w:rFonts w:ascii="Century Gothic" w:eastAsia="Calibri" w:hAnsi="Century Gothic" w:cs="Verdana"/>
          <w:b w:val="0"/>
          <w:sz w:val="25"/>
          <w:szCs w:val="25"/>
        </w:rPr>
        <w:lastRenderedPageBreak/>
        <w:t>la solicitud de transparencia se proporcionen los documentos que tengamos respecto al tema, y respecto al acta de entrega recepción de Los insumos necesarios para el funcionamiento de la oficialía de partes de la Cuarta Sala, se co</w:t>
      </w:r>
      <w:r w:rsidR="003F189B">
        <w:rPr>
          <w:rFonts w:ascii="Century Gothic" w:eastAsia="Calibri" w:hAnsi="Century Gothic" w:cs="Verdana"/>
          <w:b w:val="0"/>
          <w:sz w:val="25"/>
          <w:szCs w:val="25"/>
        </w:rPr>
        <w:t>nteste que no existe ningún</w:t>
      </w:r>
      <w:r w:rsidR="00F769D4">
        <w:rPr>
          <w:rFonts w:ascii="Century Gothic" w:eastAsia="Calibri" w:hAnsi="Century Gothic" w:cs="Verdana"/>
          <w:b w:val="0"/>
          <w:sz w:val="25"/>
          <w:szCs w:val="25"/>
        </w:rPr>
        <w:t xml:space="preserve"> acta</w:t>
      </w:r>
      <w:r w:rsidR="003F189B">
        <w:rPr>
          <w:rFonts w:ascii="Century Gothic" w:eastAsia="Calibri" w:hAnsi="Century Gothic" w:cs="Verdana"/>
          <w:b w:val="0"/>
          <w:sz w:val="25"/>
          <w:szCs w:val="25"/>
        </w:rPr>
        <w:t xml:space="preserve"> en ese</w:t>
      </w:r>
      <w:r w:rsidR="00F769D4">
        <w:rPr>
          <w:rFonts w:ascii="Century Gothic" w:eastAsia="Calibri" w:hAnsi="Century Gothic" w:cs="Verdana"/>
          <w:b w:val="0"/>
          <w:sz w:val="25"/>
          <w:szCs w:val="25"/>
        </w:rPr>
        <w:t xml:space="preserve"> sentido. Ahora con la finalidad de que </w:t>
      </w:r>
      <w:r w:rsidR="001E0D37">
        <w:rPr>
          <w:rFonts w:ascii="Century Gothic" w:eastAsia="Calibri" w:hAnsi="Century Gothic" w:cs="Verdana"/>
          <w:b w:val="0"/>
          <w:sz w:val="25"/>
          <w:szCs w:val="25"/>
        </w:rPr>
        <w:t xml:space="preserve">se cumplimente el acuerdo ordenado por nosotros en la Segunda Sesión Ordinaria de este año, se </w:t>
      </w:r>
      <w:r w:rsidR="00F769D4">
        <w:rPr>
          <w:rFonts w:ascii="Century Gothic" w:eastAsia="Calibri" w:hAnsi="Century Gothic" w:cs="Verdana"/>
          <w:b w:val="0"/>
          <w:sz w:val="25"/>
          <w:szCs w:val="25"/>
        </w:rPr>
        <w:t xml:space="preserve">solicita </w:t>
      </w:r>
      <w:r w:rsidR="001E0D37">
        <w:rPr>
          <w:rFonts w:ascii="Century Gothic" w:eastAsia="Calibri" w:hAnsi="Century Gothic" w:cs="Verdana"/>
          <w:b w:val="0"/>
          <w:sz w:val="25"/>
          <w:szCs w:val="25"/>
        </w:rPr>
        <w:t>al Secretario Genera</w:t>
      </w:r>
      <w:r w:rsidR="00463375">
        <w:rPr>
          <w:rFonts w:ascii="Century Gothic" w:eastAsia="Calibri" w:hAnsi="Century Gothic" w:cs="Verdana"/>
          <w:b w:val="0"/>
          <w:sz w:val="25"/>
          <w:szCs w:val="25"/>
        </w:rPr>
        <w:t xml:space="preserve">l de Acuerdos, para que personalmente comparezca con el titular de la Cuarta Sala Unitaria y le requiera por el reloj </w:t>
      </w:r>
      <w:proofErr w:type="spellStart"/>
      <w:r w:rsidR="00463375">
        <w:rPr>
          <w:rFonts w:ascii="Century Gothic" w:eastAsia="Calibri" w:hAnsi="Century Gothic" w:cs="Verdana"/>
          <w:b w:val="0"/>
          <w:sz w:val="25"/>
          <w:szCs w:val="25"/>
        </w:rPr>
        <w:t>checador</w:t>
      </w:r>
      <w:proofErr w:type="spellEnd"/>
      <w:r w:rsidR="00463375">
        <w:rPr>
          <w:rFonts w:ascii="Century Gothic" w:eastAsia="Calibri" w:hAnsi="Century Gothic" w:cs="Verdana"/>
          <w:b w:val="0"/>
          <w:sz w:val="25"/>
          <w:szCs w:val="25"/>
        </w:rPr>
        <w:t>, sellos y todos lo</w:t>
      </w:r>
      <w:r w:rsidR="00F769D4">
        <w:rPr>
          <w:rFonts w:ascii="Century Gothic" w:eastAsia="Calibri" w:hAnsi="Century Gothic" w:cs="Verdana"/>
          <w:b w:val="0"/>
          <w:sz w:val="25"/>
          <w:szCs w:val="25"/>
        </w:rPr>
        <w:t xml:space="preserve">s insumos necesarios para </w:t>
      </w:r>
      <w:r w:rsidR="00463375">
        <w:rPr>
          <w:rFonts w:ascii="Century Gothic" w:eastAsia="Calibri" w:hAnsi="Century Gothic" w:cs="Verdana"/>
          <w:b w:val="0"/>
          <w:sz w:val="25"/>
          <w:szCs w:val="25"/>
        </w:rPr>
        <w:t xml:space="preserve">la recepción de promociones, </w:t>
      </w:r>
      <w:r w:rsidR="00F769D4">
        <w:rPr>
          <w:rFonts w:ascii="Century Gothic" w:eastAsia="Calibri" w:hAnsi="Century Gothic" w:cs="Verdana"/>
          <w:b w:val="0"/>
          <w:sz w:val="25"/>
          <w:szCs w:val="25"/>
        </w:rPr>
        <w:t>con apoyo de un Notario Público, para que en caso de haber negativa por parte del Magistrado Armando García Estrada en entregar los insumos, se levante una certificación de he</w:t>
      </w:r>
      <w:bookmarkStart w:id="0" w:name="_GoBack"/>
      <w:bookmarkEnd w:id="0"/>
      <w:r w:rsidR="00F769D4">
        <w:rPr>
          <w:rFonts w:ascii="Century Gothic" w:eastAsia="Calibri" w:hAnsi="Century Gothic" w:cs="Verdana"/>
          <w:b w:val="0"/>
          <w:sz w:val="25"/>
          <w:szCs w:val="25"/>
        </w:rPr>
        <w:t xml:space="preserve">chos, y con ella, se dé vista a la </w:t>
      </w:r>
      <w:r w:rsidR="003F189B">
        <w:rPr>
          <w:rFonts w:ascii="Century Gothic" w:eastAsia="Calibri" w:hAnsi="Century Gothic" w:cs="Verdana"/>
          <w:b w:val="0"/>
          <w:sz w:val="25"/>
          <w:szCs w:val="25"/>
        </w:rPr>
        <w:t>Jun</w:t>
      </w:r>
      <w:r w:rsidR="00C65E2C">
        <w:rPr>
          <w:rFonts w:ascii="Century Gothic" w:eastAsia="Calibri" w:hAnsi="Century Gothic" w:cs="Verdana"/>
          <w:b w:val="0"/>
          <w:sz w:val="25"/>
          <w:szCs w:val="25"/>
        </w:rPr>
        <w:t xml:space="preserve">ta de Administración y al Órgano Interno de Control de este Tribunal </w:t>
      </w:r>
      <w:r w:rsidR="00F769D4">
        <w:rPr>
          <w:rFonts w:ascii="Century Gothic" w:eastAsia="Calibri" w:hAnsi="Century Gothic" w:cs="Verdana"/>
          <w:b w:val="0"/>
          <w:sz w:val="25"/>
          <w:szCs w:val="25"/>
        </w:rPr>
        <w:t xml:space="preserve">para que se inicie con el Procedimiento de Responsabilidad por la </w:t>
      </w:r>
      <w:r w:rsidR="00DC5C80">
        <w:rPr>
          <w:rFonts w:ascii="Century Gothic" w:eastAsia="Calibri" w:hAnsi="Century Gothic" w:cs="Verdana"/>
          <w:b w:val="0"/>
          <w:sz w:val="25"/>
          <w:szCs w:val="25"/>
        </w:rPr>
        <w:t>posible comisión de</w:t>
      </w:r>
      <w:r w:rsidR="00F57804">
        <w:rPr>
          <w:rFonts w:ascii="Century Gothic" w:eastAsia="Calibri" w:hAnsi="Century Gothic" w:cs="Verdana"/>
          <w:b w:val="0"/>
          <w:sz w:val="25"/>
          <w:szCs w:val="25"/>
        </w:rPr>
        <w:t xml:space="preserve"> delitos </w:t>
      </w:r>
      <w:r w:rsidR="00DC5C80">
        <w:rPr>
          <w:rFonts w:ascii="Century Gothic" w:eastAsia="Calibri" w:hAnsi="Century Gothic" w:cs="Verdana"/>
          <w:b w:val="0"/>
          <w:sz w:val="25"/>
          <w:szCs w:val="25"/>
        </w:rPr>
        <w:t>cometidos en la custodia o guarda de documentos contenida en el</w:t>
      </w:r>
      <w:r w:rsidR="00F57804">
        <w:rPr>
          <w:rFonts w:ascii="Century Gothic" w:eastAsia="Calibri" w:hAnsi="Century Gothic" w:cs="Verdana"/>
          <w:b w:val="0"/>
          <w:sz w:val="25"/>
          <w:szCs w:val="25"/>
        </w:rPr>
        <w:t xml:space="preserve"> artículos 151 </w:t>
      </w:r>
      <w:r w:rsidR="00DD7DCB">
        <w:rPr>
          <w:rFonts w:ascii="Century Gothic" w:eastAsia="Calibri" w:hAnsi="Century Gothic" w:cs="Verdana"/>
          <w:b w:val="0"/>
          <w:sz w:val="25"/>
          <w:szCs w:val="25"/>
        </w:rPr>
        <w:t>fracción</w:t>
      </w:r>
      <w:r w:rsidR="00F57804">
        <w:rPr>
          <w:rFonts w:ascii="Century Gothic" w:eastAsia="Calibri" w:hAnsi="Century Gothic" w:cs="Verdana"/>
          <w:b w:val="0"/>
          <w:sz w:val="25"/>
          <w:szCs w:val="25"/>
        </w:rPr>
        <w:t xml:space="preserve"> I, </w:t>
      </w:r>
      <w:r w:rsidR="00DC5C80">
        <w:rPr>
          <w:rFonts w:ascii="Century Gothic" w:eastAsia="Calibri" w:hAnsi="Century Gothic" w:cs="Verdana"/>
          <w:b w:val="0"/>
          <w:sz w:val="25"/>
          <w:szCs w:val="25"/>
          <w:lang w:val="es-MX"/>
        </w:rPr>
        <w:t>d</w:t>
      </w:r>
      <w:r w:rsidR="00DC5C80" w:rsidRPr="00DC5C80">
        <w:rPr>
          <w:rFonts w:ascii="Century Gothic" w:eastAsia="Calibri" w:hAnsi="Century Gothic" w:cs="Verdana"/>
          <w:b w:val="0"/>
          <w:sz w:val="25"/>
          <w:szCs w:val="25"/>
          <w:lang w:val="es-MX"/>
        </w:rPr>
        <w:t>elitos cometidos en la Administración de Justicia y en otros Ramos del Poder Público</w:t>
      </w:r>
      <w:r w:rsidR="00DC5C80">
        <w:rPr>
          <w:rFonts w:ascii="Century Gothic" w:eastAsia="Calibri" w:hAnsi="Century Gothic" w:cs="Verdana"/>
          <w:b w:val="0"/>
          <w:sz w:val="25"/>
          <w:szCs w:val="25"/>
          <w:lang w:val="es-MX"/>
        </w:rPr>
        <w:t xml:space="preserve"> como se establece en el </w:t>
      </w:r>
      <w:r w:rsidR="00F57804">
        <w:rPr>
          <w:rFonts w:ascii="Century Gothic" w:eastAsia="Calibri" w:hAnsi="Century Gothic" w:cs="Verdana"/>
          <w:b w:val="0"/>
          <w:sz w:val="25"/>
          <w:szCs w:val="25"/>
        </w:rPr>
        <w:t xml:space="preserve">154 </w:t>
      </w:r>
      <w:r w:rsidR="00DD7DCB">
        <w:rPr>
          <w:rFonts w:ascii="Century Gothic" w:eastAsia="Calibri" w:hAnsi="Century Gothic" w:cs="Verdana"/>
          <w:b w:val="0"/>
          <w:sz w:val="25"/>
          <w:szCs w:val="25"/>
        </w:rPr>
        <w:t>fracción</w:t>
      </w:r>
      <w:r w:rsidR="00F57804">
        <w:rPr>
          <w:rFonts w:ascii="Century Gothic" w:eastAsia="Calibri" w:hAnsi="Century Gothic" w:cs="Verdana"/>
          <w:b w:val="0"/>
          <w:sz w:val="25"/>
          <w:szCs w:val="25"/>
        </w:rPr>
        <w:t xml:space="preserve"> V y IX, </w:t>
      </w:r>
      <w:r w:rsidR="00DC5C80" w:rsidRPr="00DC5C80">
        <w:rPr>
          <w:rFonts w:ascii="Century Gothic" w:eastAsia="Calibri" w:hAnsi="Century Gothic" w:cs="Verdana"/>
          <w:b w:val="0"/>
          <w:sz w:val="25"/>
          <w:szCs w:val="25"/>
          <w:lang w:val="es-MX"/>
        </w:rPr>
        <w:t>Falsificación y Uso Indebido de Sellos, Marcas, Llaves y Troqueles</w:t>
      </w:r>
      <w:r w:rsidR="00DC5C80">
        <w:rPr>
          <w:rFonts w:ascii="Century Gothic" w:eastAsia="Calibri" w:hAnsi="Century Gothic" w:cs="Verdana"/>
          <w:b w:val="0"/>
          <w:sz w:val="25"/>
          <w:szCs w:val="25"/>
          <w:lang w:val="es-MX"/>
        </w:rPr>
        <w:t xml:space="preserve"> conforme a lo estipulado en los artículos</w:t>
      </w:r>
      <w:r w:rsidR="00F57804">
        <w:rPr>
          <w:rFonts w:ascii="Century Gothic" w:eastAsia="Calibri" w:hAnsi="Century Gothic" w:cs="Verdana"/>
          <w:b w:val="0"/>
          <w:sz w:val="25"/>
          <w:szCs w:val="25"/>
        </w:rPr>
        <w:t xml:space="preserve">163 </w:t>
      </w:r>
      <w:r w:rsidR="00DD7DCB">
        <w:rPr>
          <w:rFonts w:ascii="Century Gothic" w:eastAsia="Calibri" w:hAnsi="Century Gothic" w:cs="Verdana"/>
          <w:b w:val="0"/>
          <w:sz w:val="25"/>
          <w:szCs w:val="25"/>
        </w:rPr>
        <w:t>fracción</w:t>
      </w:r>
      <w:r w:rsidR="00F57804">
        <w:rPr>
          <w:rFonts w:ascii="Century Gothic" w:eastAsia="Calibri" w:hAnsi="Century Gothic" w:cs="Verdana"/>
          <w:b w:val="0"/>
          <w:sz w:val="25"/>
          <w:szCs w:val="25"/>
        </w:rPr>
        <w:t xml:space="preserve"> IV</w:t>
      </w:r>
      <w:r w:rsidR="00DC5C80">
        <w:rPr>
          <w:rFonts w:ascii="Century Gothic" w:eastAsia="Calibri" w:hAnsi="Century Gothic" w:cs="Verdana"/>
          <w:b w:val="0"/>
          <w:sz w:val="25"/>
          <w:szCs w:val="25"/>
        </w:rPr>
        <w:t xml:space="preserve"> y 164 fracción V, todos </w:t>
      </w:r>
      <w:r w:rsidR="00DD7DCB">
        <w:rPr>
          <w:rFonts w:ascii="Century Gothic" w:eastAsia="Calibri" w:hAnsi="Century Gothic" w:cs="Verdana"/>
          <w:b w:val="0"/>
          <w:sz w:val="25"/>
          <w:szCs w:val="25"/>
        </w:rPr>
        <w:t xml:space="preserve">del Código </w:t>
      </w:r>
      <w:r w:rsidR="00D42174">
        <w:rPr>
          <w:rFonts w:ascii="Century Gothic" w:eastAsia="Calibri" w:hAnsi="Century Gothic" w:cs="Verdana"/>
          <w:b w:val="0"/>
          <w:sz w:val="25"/>
          <w:szCs w:val="25"/>
        </w:rPr>
        <w:t>Penal</w:t>
      </w:r>
      <w:r w:rsidR="00DD7DCB">
        <w:rPr>
          <w:rFonts w:ascii="Century Gothic" w:eastAsia="Calibri" w:hAnsi="Century Gothic" w:cs="Verdana"/>
          <w:b w:val="0"/>
          <w:sz w:val="25"/>
          <w:szCs w:val="25"/>
        </w:rPr>
        <w:t xml:space="preserve"> del Estado de Jalisco, por lo anterior, </w:t>
      </w:r>
      <w:r w:rsidR="00416A41" w:rsidRPr="00DD7DCB">
        <w:rPr>
          <w:rFonts w:ascii="Century Gothic" w:hAnsi="Century Gothic"/>
          <w:b w:val="0"/>
          <w:sz w:val="24"/>
          <w:szCs w:val="24"/>
        </w:rPr>
        <w:t xml:space="preserve">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CD2F14">
            <w:pPr>
              <w:pStyle w:val="Textosinformato"/>
              <w:rPr>
                <w:rFonts w:eastAsia="Calibri"/>
                <w:szCs w:val="24"/>
              </w:rPr>
            </w:pPr>
            <w:r w:rsidRPr="00B339E5">
              <w:rPr>
                <w:rFonts w:eastAsia="Calibri"/>
                <w:b/>
                <w:szCs w:val="24"/>
              </w:rPr>
              <w:t>ACU/SS/</w:t>
            </w:r>
            <w:r w:rsidR="002868C0">
              <w:rPr>
                <w:rFonts w:eastAsia="Calibri"/>
                <w:b/>
                <w:szCs w:val="24"/>
              </w:rPr>
              <w:t>04</w:t>
            </w:r>
            <w:r w:rsidR="00DD7DCB">
              <w:rPr>
                <w:rFonts w:eastAsia="Calibri"/>
                <w:b/>
                <w:szCs w:val="24"/>
              </w:rPr>
              <w:t>/61</w:t>
            </w:r>
            <w:r w:rsidRPr="00B339E5">
              <w:rPr>
                <w:rFonts w:eastAsia="Calibri"/>
                <w:b/>
                <w:szCs w:val="24"/>
              </w:rPr>
              <w:t xml:space="preserve">/E/2022. </w:t>
            </w:r>
            <w:r w:rsidR="009B4FAF" w:rsidRPr="008A2A29">
              <w:rPr>
                <w:rFonts w:eastAsia="Calibri" w:cs="Arial"/>
                <w:szCs w:val="24"/>
              </w:rPr>
              <w:t xml:space="preserve">Con fundamento en los </w:t>
            </w:r>
            <w:r w:rsidR="00C10D91">
              <w:rPr>
                <w:rFonts w:eastAsia="Calibri" w:cs="Arial"/>
                <w:szCs w:val="24"/>
              </w:rPr>
              <w:t xml:space="preserve">artículos 8 numeral 1 fracción XVII </w:t>
            </w:r>
            <w:r w:rsidR="009B4FAF" w:rsidRPr="008A2A29">
              <w:rPr>
                <w:rFonts w:eastAsia="Calibri" w:cs="Arial"/>
                <w:szCs w:val="24"/>
              </w:rPr>
              <w:t>de la Ley Orgánica del Tribunal de Justicia Administrativa del Estado de Jalisco</w:t>
            </w:r>
            <w:r w:rsidR="00C10D91">
              <w:rPr>
                <w:rFonts w:eastAsia="Calibri" w:cs="Arial"/>
                <w:szCs w:val="24"/>
              </w:rPr>
              <w:t xml:space="preserve">, </w:t>
            </w:r>
            <w:r w:rsidR="009B4FAF" w:rsidRPr="00B339E5">
              <w:rPr>
                <w:rFonts w:eastAsia="Calibri"/>
                <w:szCs w:val="24"/>
              </w:rPr>
              <w:t xml:space="preserve"> </w:t>
            </w:r>
            <w:r w:rsidR="004A7D8B" w:rsidRPr="00B339E5">
              <w:rPr>
                <w:rFonts w:eastAsia="Calibri"/>
                <w:szCs w:val="24"/>
              </w:rPr>
              <w:t xml:space="preserve">los Magistrados integrantes de la Sala Superior del Tribunal de Justicia Administrativa del Estado de Jalisco, aprobaron por unanimidad de votos </w:t>
            </w:r>
            <w:r w:rsidR="00DD7DCB">
              <w:rPr>
                <w:rFonts w:eastAsia="Calibri"/>
                <w:szCs w:val="24"/>
              </w:rPr>
              <w:t>la propuesta de la Presidencia</w:t>
            </w:r>
            <w:r w:rsidR="003D0BDD">
              <w:rPr>
                <w:rFonts w:eastAsia="Calibri"/>
                <w:szCs w:val="24"/>
              </w:rPr>
              <w:t>,</w:t>
            </w:r>
            <w:r w:rsidR="00DD7DCB">
              <w:rPr>
                <w:rFonts w:eastAsia="Calibri"/>
                <w:szCs w:val="24"/>
              </w:rPr>
              <w:t xml:space="preserve"> </w:t>
            </w:r>
            <w:r w:rsidR="00C10D91">
              <w:rPr>
                <w:rFonts w:eastAsia="Calibri"/>
                <w:szCs w:val="24"/>
              </w:rPr>
              <w:t xml:space="preserve">por lo que se ordena girar oficio a la Unidad de Transparencia para </w:t>
            </w:r>
            <w:r w:rsidR="008D1803">
              <w:rPr>
                <w:rFonts w:eastAsia="Calibri"/>
                <w:szCs w:val="24"/>
              </w:rPr>
              <w:t>notificar</w:t>
            </w:r>
            <w:r w:rsidR="00C10D91">
              <w:rPr>
                <w:rFonts w:eastAsia="Calibri"/>
                <w:szCs w:val="24"/>
              </w:rPr>
              <w:t xml:space="preserve"> el sentido de la contestación a la solicitud de información, asimismo, </w:t>
            </w:r>
            <w:r w:rsidR="00CD2F14">
              <w:rPr>
                <w:rFonts w:eastAsia="Calibri"/>
                <w:szCs w:val="24"/>
              </w:rPr>
              <w:t xml:space="preserve">se instruye al Secretario General de Acuerdos para que acuda </w:t>
            </w:r>
            <w:r w:rsidR="00C10D91">
              <w:rPr>
                <w:rFonts w:eastAsia="Calibri"/>
                <w:szCs w:val="24"/>
              </w:rPr>
              <w:t xml:space="preserve">con el titular de la Cuarta Sala Unitaria a requerirle por el reloj </w:t>
            </w:r>
            <w:proofErr w:type="spellStart"/>
            <w:r w:rsidR="00C10D91">
              <w:rPr>
                <w:rFonts w:eastAsia="Calibri"/>
                <w:szCs w:val="24"/>
              </w:rPr>
              <w:t>checador</w:t>
            </w:r>
            <w:proofErr w:type="spellEnd"/>
            <w:r w:rsidR="00C10D91">
              <w:rPr>
                <w:rFonts w:eastAsia="Calibri"/>
                <w:szCs w:val="24"/>
              </w:rPr>
              <w:t xml:space="preserve">, sellos y demás insumos que resulten necesarios para la recepción de promociones, </w:t>
            </w:r>
            <w:r w:rsidR="00CD2F14">
              <w:rPr>
                <w:rFonts w:eastAsia="Calibri"/>
                <w:szCs w:val="24"/>
              </w:rPr>
              <w:t xml:space="preserve">con el apoyo de un Notario Público que lo acompañe a la </w:t>
            </w:r>
            <w:r w:rsidR="00C10D91">
              <w:rPr>
                <w:rFonts w:eastAsia="Calibri"/>
                <w:szCs w:val="24"/>
              </w:rPr>
              <w:t xml:space="preserve">a la diligencia y </w:t>
            </w:r>
            <w:r w:rsidR="008508A6">
              <w:rPr>
                <w:rFonts w:eastAsia="Calibri"/>
                <w:szCs w:val="24"/>
              </w:rPr>
              <w:t>en caso de negativa l</w:t>
            </w:r>
            <w:r w:rsidR="00C10D91">
              <w:rPr>
                <w:rFonts w:eastAsia="Calibri"/>
                <w:szCs w:val="24"/>
              </w:rPr>
              <w:t xml:space="preserve">evante una certificación de hechos de lo que suceda en la misma, con lo que se dará cuenta a la Junta de Administración y al Órgano Interno de Control de este Tribunal, </w:t>
            </w:r>
            <w:r w:rsidR="00C10D91" w:rsidRPr="00C10D91">
              <w:rPr>
                <w:rFonts w:eastAsia="Calibri"/>
                <w:sz w:val="25"/>
                <w:szCs w:val="25"/>
              </w:rPr>
              <w:t>por la</w:t>
            </w:r>
            <w:r w:rsidR="00C10D91">
              <w:rPr>
                <w:rFonts w:eastAsia="Calibri"/>
                <w:b/>
                <w:sz w:val="25"/>
                <w:szCs w:val="25"/>
              </w:rPr>
              <w:t xml:space="preserve"> </w:t>
            </w:r>
            <w:r w:rsidR="00C10D91">
              <w:rPr>
                <w:rFonts w:eastAsia="Calibri"/>
                <w:sz w:val="25"/>
                <w:szCs w:val="25"/>
              </w:rPr>
              <w:t xml:space="preserve">posible comisión de delitos cometidos en la custodia o guarda de documentos contenida en el artículos 151 fracción I, </w:t>
            </w:r>
            <w:r w:rsidR="00C10D91">
              <w:rPr>
                <w:rFonts w:eastAsia="Calibri"/>
                <w:sz w:val="25"/>
                <w:szCs w:val="25"/>
                <w:lang w:val="es-MX"/>
              </w:rPr>
              <w:t>d</w:t>
            </w:r>
            <w:r w:rsidR="00C10D91" w:rsidRPr="00DC5C80">
              <w:rPr>
                <w:rFonts w:eastAsia="Calibri"/>
                <w:sz w:val="25"/>
                <w:szCs w:val="25"/>
                <w:lang w:val="es-MX"/>
              </w:rPr>
              <w:t>elitos cometidos en la Administración de Justicia y en otros Ramos del Poder Público</w:t>
            </w:r>
            <w:r w:rsidR="00C10D91">
              <w:rPr>
                <w:rFonts w:eastAsia="Calibri"/>
                <w:sz w:val="25"/>
                <w:szCs w:val="25"/>
                <w:lang w:val="es-MX"/>
              </w:rPr>
              <w:t xml:space="preserve"> como se establece en el </w:t>
            </w:r>
            <w:r w:rsidR="00C10D91">
              <w:rPr>
                <w:rFonts w:eastAsia="Calibri"/>
                <w:sz w:val="25"/>
                <w:szCs w:val="25"/>
              </w:rPr>
              <w:t xml:space="preserve">154 fracción V y IX, </w:t>
            </w:r>
            <w:r w:rsidR="00C10D91" w:rsidRPr="00DC5C80">
              <w:rPr>
                <w:rFonts w:eastAsia="Calibri"/>
                <w:sz w:val="25"/>
                <w:szCs w:val="25"/>
                <w:lang w:val="es-MX"/>
              </w:rPr>
              <w:t>Falsificación y Uso Indebido de Sellos, Marcas, Llaves y Troqueles</w:t>
            </w:r>
            <w:r w:rsidR="00C10D91">
              <w:rPr>
                <w:rFonts w:eastAsia="Calibri"/>
                <w:sz w:val="25"/>
                <w:szCs w:val="25"/>
                <w:lang w:val="es-MX"/>
              </w:rPr>
              <w:t xml:space="preserve"> </w:t>
            </w:r>
            <w:r w:rsidR="00C10D91">
              <w:rPr>
                <w:rFonts w:eastAsia="Calibri"/>
                <w:sz w:val="25"/>
                <w:szCs w:val="25"/>
                <w:lang w:val="es-MX"/>
              </w:rPr>
              <w:lastRenderedPageBreak/>
              <w:t>conforme a lo estipulado en los artículos</w:t>
            </w:r>
            <w:r w:rsidR="00C10D91">
              <w:rPr>
                <w:rFonts w:eastAsia="Calibri"/>
                <w:sz w:val="25"/>
                <w:szCs w:val="25"/>
              </w:rPr>
              <w:t xml:space="preserve">163 fracción IV y 164 fracción V, todos del Código Penal del Estado de Jalisco, </w:t>
            </w:r>
            <w:r w:rsidR="009B4FAF">
              <w:rPr>
                <w:rFonts w:eastAsia="Calibri"/>
                <w:sz w:val="25"/>
                <w:szCs w:val="25"/>
              </w:rPr>
              <w:t xml:space="preserve">lo anterior con la finalidad de cumplir con el </w:t>
            </w:r>
            <w:r w:rsidR="00DD7DCB" w:rsidRPr="00DD7DCB">
              <w:rPr>
                <w:szCs w:val="24"/>
                <w:lang w:val="es-MX"/>
              </w:rPr>
              <w:t>ACU/SS/106/02/O/2022 aprobado por la Sala Superior en la Segunda Sesión Ordinaria celebrada el treinta y uno de enero de dos mil veintidós</w:t>
            </w:r>
            <w:r w:rsidRPr="00DD7DCB">
              <w:rPr>
                <w:rFonts w:eastAsia="Calibri"/>
                <w:szCs w:val="24"/>
              </w:rPr>
              <w:t>.</w:t>
            </w:r>
            <w:r w:rsidRPr="00B339E5">
              <w:rPr>
                <w:rFonts w:eastAsia="Calibri"/>
                <w:szCs w:val="24"/>
              </w:rPr>
              <w:t xml:space="preserve">  </w:t>
            </w:r>
          </w:p>
        </w:tc>
      </w:tr>
    </w:tbl>
    <w:p w:rsidR="009B4FAF" w:rsidRPr="00B339E5" w:rsidRDefault="009B4FAF" w:rsidP="0079425E">
      <w:pPr>
        <w:pStyle w:val="Sangradetextonormal"/>
        <w:ind w:left="0" w:firstLine="0"/>
        <w:jc w:val="both"/>
        <w:rPr>
          <w:b w:val="0"/>
          <w:sz w:val="24"/>
          <w:szCs w:val="24"/>
          <w:lang w:val="es-MX"/>
        </w:rPr>
      </w:pPr>
    </w:p>
    <w:p w:rsidR="00E306E8" w:rsidRDefault="008715D3" w:rsidP="009B4FAF">
      <w:pPr>
        <w:pStyle w:val="Textosinformato"/>
        <w:jc w:val="center"/>
        <w:rPr>
          <w:b/>
          <w:szCs w:val="24"/>
        </w:rPr>
      </w:pPr>
      <w:r>
        <w:rPr>
          <w:b/>
          <w:szCs w:val="24"/>
        </w:rPr>
        <w:t>- 5</w:t>
      </w:r>
      <w:r w:rsidR="00B045BE" w:rsidRPr="00B339E5">
        <w:rPr>
          <w:b/>
          <w:szCs w:val="24"/>
        </w:rPr>
        <w:t xml:space="preserve"> –</w:t>
      </w:r>
    </w:p>
    <w:p w:rsidR="009B4FAF" w:rsidRPr="00B339E5" w:rsidRDefault="009B4FAF" w:rsidP="009B4FAF">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DD7DCB">
        <w:rPr>
          <w:b/>
          <w:szCs w:val="24"/>
        </w:rPr>
        <w:t>nueve</w:t>
      </w:r>
      <w:r w:rsidR="00876036" w:rsidRPr="00B339E5">
        <w:rPr>
          <w:b/>
          <w:szCs w:val="24"/>
        </w:rPr>
        <w:t xml:space="preserve"> </w:t>
      </w:r>
      <w:r w:rsidR="00EE5FE6" w:rsidRPr="00B339E5">
        <w:rPr>
          <w:b/>
          <w:szCs w:val="24"/>
        </w:rPr>
        <w:t xml:space="preserve">horas con </w:t>
      </w:r>
      <w:r w:rsidR="008715D3">
        <w:rPr>
          <w:b/>
          <w:szCs w:val="24"/>
        </w:rPr>
        <w:t>cuarenta y cinco</w:t>
      </w:r>
      <w:r w:rsidR="00876036" w:rsidRPr="00B339E5">
        <w:rPr>
          <w:b/>
          <w:szCs w:val="24"/>
        </w:rPr>
        <w:t xml:space="preserve"> minutos </w:t>
      </w:r>
      <w:r w:rsidRPr="00B339E5">
        <w:rPr>
          <w:szCs w:val="24"/>
        </w:rPr>
        <w:t>del</w:t>
      </w:r>
      <w:r w:rsidR="00876036" w:rsidRPr="00B339E5">
        <w:rPr>
          <w:b/>
          <w:szCs w:val="24"/>
        </w:rPr>
        <w:t xml:space="preserve"> </w:t>
      </w:r>
      <w:r w:rsidR="00DD7DCB">
        <w:rPr>
          <w:b/>
          <w:szCs w:val="24"/>
        </w:rPr>
        <w:t>veintidós</w:t>
      </w:r>
      <w:r w:rsidR="00B339E5" w:rsidRPr="00B339E5">
        <w:rPr>
          <w:b/>
          <w:szCs w:val="24"/>
        </w:rPr>
        <w:t xml:space="preserve">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DD7DCB">
        <w:rPr>
          <w:szCs w:val="24"/>
        </w:rPr>
        <w:t>-------------------------------------------------------</w:t>
      </w: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E306E8" w:rsidRPr="00B339E5" w:rsidRDefault="00E306E8"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Pr="00B339E5" w:rsidRDefault="00B339E5" w:rsidP="00047ABD">
      <w:pPr>
        <w:spacing w:after="0" w:line="240" w:lineRule="auto"/>
        <w:rPr>
          <w:rFonts w:ascii="Century Gothic" w:eastAsia="Times New Roman" w:hAnsi="Century Gothic" w:cs="Times New Roman"/>
          <w:b/>
          <w:sz w:val="24"/>
          <w:szCs w:val="24"/>
          <w:lang w:val="es-ES" w:eastAsia="es-ES"/>
        </w:rPr>
      </w:pPr>
    </w:p>
    <w:p w:rsidR="00B339E5" w:rsidRDefault="00B339E5"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jc w:val="right"/>
        <w:rPr>
          <w:rFonts w:ascii="Century Gothic" w:eastAsia="Times New Roman" w:hAnsi="Century Gothic" w:cs="Times New Roman"/>
          <w:b/>
          <w:sz w:val="24"/>
          <w:szCs w:val="24"/>
          <w:lang w:val="es-ES" w:eastAsia="es-ES"/>
        </w:rPr>
      </w:pPr>
    </w:p>
    <w:p w:rsidR="00E306E8" w:rsidRDefault="00E306E8" w:rsidP="00047ABD">
      <w:pPr>
        <w:spacing w:after="0" w:line="240" w:lineRule="auto"/>
        <w:jc w:val="right"/>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F189B">
      <w:rPr>
        <w:rStyle w:val="Nmerodepgina"/>
        <w:noProof/>
      </w:rPr>
      <w:t>6</w:t>
    </w:r>
    <w:r>
      <w:rPr>
        <w:rStyle w:val="Nmerodepgina"/>
      </w:rPr>
      <w:fldChar w:fldCharType="end"/>
    </w:r>
    <w:r w:rsidR="008715D3">
      <w:rPr>
        <w:rStyle w:val="Nmerodepgina"/>
        <w:sz w:val="18"/>
      </w:rPr>
      <w:t>/6</w:t>
    </w:r>
  </w:p>
  <w:p w:rsidR="007A710B" w:rsidRPr="0052553A" w:rsidRDefault="00DD7DCB" w:rsidP="001A3344">
    <w:pPr>
      <w:pStyle w:val="Piedepgina"/>
      <w:jc w:val="right"/>
      <w:rPr>
        <w:rStyle w:val="Nmerodepgina"/>
        <w:rFonts w:ascii="Century Gothic" w:hAnsi="Century Gothic"/>
        <w:smallCaps/>
      </w:rPr>
    </w:pPr>
    <w:r>
      <w:rPr>
        <w:rStyle w:val="Nmerodepgina"/>
        <w:rFonts w:ascii="Century Gothic" w:hAnsi="Century Gothic"/>
        <w:smallCaps/>
      </w:rPr>
      <w:t>SEXAGÉSIMA PRIMERA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42174" w:rsidP="007A710B">
    <w:pPr>
      <w:pStyle w:val="Piedepgina"/>
      <w:jc w:val="right"/>
      <w:rPr>
        <w:rStyle w:val="Nmerodepgina"/>
        <w:rFonts w:ascii="Century Gothic" w:hAnsi="Century Gothic"/>
        <w:smallCaps/>
      </w:rPr>
    </w:pPr>
    <w:r>
      <w:rPr>
        <w:rStyle w:val="Nmerodepgina"/>
        <w:rFonts w:ascii="Century Gothic" w:hAnsi="Century Gothic"/>
        <w:smallCaps/>
      </w:rPr>
      <w:t>VEINTIDÓS</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162BE5" w:rsidP="007A710B">
    <w:pPr>
      <w:pStyle w:val="Piedepgina"/>
    </w:pPr>
  </w:p>
  <w:p w:rsidR="00F13EE9" w:rsidRPr="007A710B" w:rsidRDefault="00162BE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DC3733B"/>
    <w:multiLevelType w:val="hybridMultilevel"/>
    <w:tmpl w:val="6C8A7B7C"/>
    <w:lvl w:ilvl="0" w:tplc="BED4496C">
      <w:start w:val="1"/>
      <w:numFmt w:val="decimal"/>
      <w:lvlText w:val="%1."/>
      <w:lvlJc w:val="left"/>
      <w:pPr>
        <w:ind w:left="720" w:hanging="360"/>
      </w:pPr>
      <w:rPr>
        <w:rFonts w:ascii="Century Gothic" w:eastAsia="Calibri" w:hAnsi="Century Gothic" w:cs="Verdan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7472"/>
    <w:rsid w:val="00031699"/>
    <w:rsid w:val="00032788"/>
    <w:rsid w:val="00037710"/>
    <w:rsid w:val="0004293C"/>
    <w:rsid w:val="00047ABD"/>
    <w:rsid w:val="00061D51"/>
    <w:rsid w:val="00067078"/>
    <w:rsid w:val="000754CE"/>
    <w:rsid w:val="000A116C"/>
    <w:rsid w:val="000B344D"/>
    <w:rsid w:val="000B3B1A"/>
    <w:rsid w:val="000C50E8"/>
    <w:rsid w:val="000C5BFD"/>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77CC4"/>
    <w:rsid w:val="0018453C"/>
    <w:rsid w:val="0019015A"/>
    <w:rsid w:val="001A3344"/>
    <w:rsid w:val="001A6FD7"/>
    <w:rsid w:val="001E0D37"/>
    <w:rsid w:val="002228CE"/>
    <w:rsid w:val="00223159"/>
    <w:rsid w:val="002511E0"/>
    <w:rsid w:val="00283650"/>
    <w:rsid w:val="002859EB"/>
    <w:rsid w:val="002868C0"/>
    <w:rsid w:val="00291321"/>
    <w:rsid w:val="002C2C7E"/>
    <w:rsid w:val="002C7E50"/>
    <w:rsid w:val="002D02A5"/>
    <w:rsid w:val="002E41FD"/>
    <w:rsid w:val="002E5DE8"/>
    <w:rsid w:val="002E5E22"/>
    <w:rsid w:val="002F474D"/>
    <w:rsid w:val="003041CF"/>
    <w:rsid w:val="003178B5"/>
    <w:rsid w:val="003263ED"/>
    <w:rsid w:val="00326BCA"/>
    <w:rsid w:val="003329C8"/>
    <w:rsid w:val="00344E99"/>
    <w:rsid w:val="00384412"/>
    <w:rsid w:val="003C29CA"/>
    <w:rsid w:val="003D0BDD"/>
    <w:rsid w:val="003F189B"/>
    <w:rsid w:val="003F3758"/>
    <w:rsid w:val="00400981"/>
    <w:rsid w:val="00413FEA"/>
    <w:rsid w:val="00416A41"/>
    <w:rsid w:val="0044797F"/>
    <w:rsid w:val="00462FA1"/>
    <w:rsid w:val="00463375"/>
    <w:rsid w:val="00473CBB"/>
    <w:rsid w:val="00490D33"/>
    <w:rsid w:val="00491A0E"/>
    <w:rsid w:val="00495003"/>
    <w:rsid w:val="004A7D8B"/>
    <w:rsid w:val="004B7F6C"/>
    <w:rsid w:val="004C00DF"/>
    <w:rsid w:val="004D0AB6"/>
    <w:rsid w:val="004D20A5"/>
    <w:rsid w:val="004D233F"/>
    <w:rsid w:val="004E012F"/>
    <w:rsid w:val="004E327F"/>
    <w:rsid w:val="004E4851"/>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82795"/>
    <w:rsid w:val="0079425E"/>
    <w:rsid w:val="007C3FB4"/>
    <w:rsid w:val="007D2C81"/>
    <w:rsid w:val="007E3B50"/>
    <w:rsid w:val="007F3043"/>
    <w:rsid w:val="007F4EEB"/>
    <w:rsid w:val="00805F91"/>
    <w:rsid w:val="00817F18"/>
    <w:rsid w:val="0084757B"/>
    <w:rsid w:val="008508A6"/>
    <w:rsid w:val="00866499"/>
    <w:rsid w:val="008715D3"/>
    <w:rsid w:val="00873FEF"/>
    <w:rsid w:val="00876036"/>
    <w:rsid w:val="00886CF2"/>
    <w:rsid w:val="008930DD"/>
    <w:rsid w:val="008C5E78"/>
    <w:rsid w:val="008C60FF"/>
    <w:rsid w:val="008C7285"/>
    <w:rsid w:val="008D1803"/>
    <w:rsid w:val="008E458D"/>
    <w:rsid w:val="009064A8"/>
    <w:rsid w:val="00913A23"/>
    <w:rsid w:val="0091699A"/>
    <w:rsid w:val="0092641F"/>
    <w:rsid w:val="00930EA1"/>
    <w:rsid w:val="00933F9E"/>
    <w:rsid w:val="00936E18"/>
    <w:rsid w:val="009403E6"/>
    <w:rsid w:val="009428C7"/>
    <w:rsid w:val="00967D6E"/>
    <w:rsid w:val="00974B6C"/>
    <w:rsid w:val="00981913"/>
    <w:rsid w:val="009A3C52"/>
    <w:rsid w:val="009A679A"/>
    <w:rsid w:val="009B47B5"/>
    <w:rsid w:val="009B4FAF"/>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18DF"/>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BE41D8"/>
    <w:rsid w:val="00C03B0F"/>
    <w:rsid w:val="00C10D91"/>
    <w:rsid w:val="00C14F63"/>
    <w:rsid w:val="00C20291"/>
    <w:rsid w:val="00C36AB9"/>
    <w:rsid w:val="00C40EE6"/>
    <w:rsid w:val="00C65E2C"/>
    <w:rsid w:val="00C73E60"/>
    <w:rsid w:val="00C94685"/>
    <w:rsid w:val="00CA64AB"/>
    <w:rsid w:val="00CB0B24"/>
    <w:rsid w:val="00CC29B0"/>
    <w:rsid w:val="00CC5026"/>
    <w:rsid w:val="00CD16DF"/>
    <w:rsid w:val="00CD2F14"/>
    <w:rsid w:val="00CD3C05"/>
    <w:rsid w:val="00CD7A2E"/>
    <w:rsid w:val="00CE09AC"/>
    <w:rsid w:val="00D0010A"/>
    <w:rsid w:val="00D0122D"/>
    <w:rsid w:val="00D2281B"/>
    <w:rsid w:val="00D42174"/>
    <w:rsid w:val="00D50A65"/>
    <w:rsid w:val="00D53897"/>
    <w:rsid w:val="00D63AC3"/>
    <w:rsid w:val="00D82EBD"/>
    <w:rsid w:val="00D83F69"/>
    <w:rsid w:val="00D90553"/>
    <w:rsid w:val="00DB34FB"/>
    <w:rsid w:val="00DC5C80"/>
    <w:rsid w:val="00DD121C"/>
    <w:rsid w:val="00DD1EA9"/>
    <w:rsid w:val="00DD7DCB"/>
    <w:rsid w:val="00DE32EB"/>
    <w:rsid w:val="00DF164B"/>
    <w:rsid w:val="00DF2E8A"/>
    <w:rsid w:val="00E1672C"/>
    <w:rsid w:val="00E306E8"/>
    <w:rsid w:val="00E6097B"/>
    <w:rsid w:val="00E82D97"/>
    <w:rsid w:val="00E95249"/>
    <w:rsid w:val="00ED0DFC"/>
    <w:rsid w:val="00ED7D1D"/>
    <w:rsid w:val="00EE5FE6"/>
    <w:rsid w:val="00F26B0F"/>
    <w:rsid w:val="00F328A5"/>
    <w:rsid w:val="00F32906"/>
    <w:rsid w:val="00F34ED1"/>
    <w:rsid w:val="00F501F1"/>
    <w:rsid w:val="00F5573A"/>
    <w:rsid w:val="00F57804"/>
    <w:rsid w:val="00F769D4"/>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2CB9-B444-4FEB-AB95-9071191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2022-08-12T17:42:00Z</cp:lastPrinted>
  <dcterms:created xsi:type="dcterms:W3CDTF">2022-06-29T14:44:00Z</dcterms:created>
  <dcterms:modified xsi:type="dcterms:W3CDTF">2022-08-12T17:46:00Z</dcterms:modified>
</cp:coreProperties>
</file>