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3D7555D5"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CA0471">
        <w:rPr>
          <w:rFonts w:ascii="Century Gothic" w:eastAsia="Times New Roman" w:hAnsi="Century Gothic"/>
          <w:lang w:eastAsia="ar-SA"/>
        </w:rPr>
        <w:t>1</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77777777" w:rsidR="006D54F0" w:rsidRDefault="006D54F0" w:rsidP="005809E1">
      <w:pPr>
        <w:widowControl/>
        <w:ind w:left="-567" w:right="-233"/>
        <w:jc w:val="both"/>
        <w:rPr>
          <w:rFonts w:ascii="Century Gothic" w:eastAsia="Times New Roman" w:hAnsi="Century Gothic"/>
          <w:b/>
          <w:bCs/>
          <w:kern w:val="0"/>
          <w:szCs w:val="18"/>
          <w:lang w:eastAsia="ar-SA"/>
        </w:rPr>
      </w:pPr>
    </w:p>
    <w:p w14:paraId="061E2801" w14:textId="77777777" w:rsidR="00206855" w:rsidRPr="00206855" w:rsidRDefault="00206855" w:rsidP="00206855">
      <w:pPr>
        <w:ind w:left="-567" w:right="-233"/>
        <w:jc w:val="both"/>
        <w:rPr>
          <w:rFonts w:ascii="Century Gothic" w:eastAsia="Times New Roman" w:hAnsi="Century Gothic" w:cs="Arial"/>
          <w:bCs/>
          <w:kern w:val="0"/>
        </w:rPr>
      </w:pPr>
      <w:r w:rsidRPr="00206855">
        <w:rPr>
          <w:rFonts w:ascii="Century Gothic" w:hAnsi="Century Gothic" w:cs="Arial"/>
          <w:b/>
        </w:rPr>
        <w:t xml:space="preserve">DESVÍO DE RECURSOS PÚBLICOS. LA FALTA DE DOCUMENTACIÓN COMPROBATORIA DE LOS REGISTROS CONTABLES NO CONFIGURA POR SÍ SOLA ESA FALTA GRAVE, ACORDE CON LOS ARTÍCULOS 49, FRACCIONES V Y VII, Y 54 DE LA LEY GENERAL DE RESPONSABILIDADES ADMINISTRATIVAS. </w:t>
      </w:r>
      <w:r w:rsidRPr="00206855">
        <w:rPr>
          <w:rFonts w:ascii="Century Gothic" w:hAnsi="Century Gothic" w:cs="Arial"/>
          <w:bCs/>
        </w:rPr>
        <w:t>El artículo 54 de la Ley General de Responsabilidades Administrativas dispone que incurre en desvío de recursos públicos el servidor público que autorice, solicite o realice actos para la asignación o desvío de recursos públicos, sean materiales, humanos o financieros, sin fundamento jurídico o en contraposición a las normas aplicables; por su parte, los artículos 42 y 67 de la Ley General de Contabilidad Gubernamental y 86 de la Ley del Presupuesto, Contabilidad y Gasto Público del Estado de Jalisco imponen a los entes públicos la obligación de respaldar la contabilización de sus operaciones con la documentación original que las compruebe y justifique. De una interpretación sistemática de tales preceptos se permite arribar a la convicción de que la obligación de respaldar documentalmente los registros contables atiende a la contabilidad del ente y no al ejercicio o disposición de los recursos, por lo que su incumplimiento no constituye un indicativo claro, definitivo, indudable y directo de un desvío, ya que la falta grave se configura cuando el servidor público dispone de los recursos en forma indebida. Lo anterior se corrobora con el artículo 49, fracciones V y VII, de la propia Ley General, que tipifica como faltas administrativas no graves el incumplimiento de las obligaciones de registrar, integrar, custodiar y cuidar la documentación que el servidor público tenga bajo su responsabilidad y de rendir cuentas sobre el ejercicio de sus funciones; de manera que pretender que toda deficiencia en el soporte documental de los registros contables configure, por ese solo hecho, la falta grave de desvío de recursos, disolvería la frontera que el legislador estableció entre ambos regímenes, en contravención al principio de tipicidad que rige en el derecho administrativo sancionador.</w:t>
      </w:r>
    </w:p>
    <w:p w14:paraId="4DF167FC" w14:textId="77777777" w:rsidR="00206855" w:rsidRPr="00206855" w:rsidRDefault="00206855" w:rsidP="00206855">
      <w:pPr>
        <w:ind w:left="-567" w:right="-233"/>
        <w:jc w:val="both"/>
        <w:rPr>
          <w:rFonts w:ascii="Century Gothic" w:hAnsi="Century Gothic" w:cs="Arial"/>
          <w:bCs/>
        </w:rPr>
      </w:pPr>
    </w:p>
    <w:p w14:paraId="412EFC2C" w14:textId="77777777" w:rsidR="00206855" w:rsidRPr="00206855" w:rsidRDefault="00206855" w:rsidP="00206855">
      <w:pPr>
        <w:ind w:left="-567" w:right="-233"/>
        <w:jc w:val="both"/>
        <w:rPr>
          <w:rFonts w:ascii="Century Gothic" w:hAnsi="Century Gothic" w:cs="Arial"/>
          <w:b/>
        </w:rPr>
      </w:pPr>
      <w:r w:rsidRPr="00206855">
        <w:rPr>
          <w:rFonts w:ascii="Century Gothic" w:hAnsi="Century Gothic" w:cs="Arial"/>
          <w:b/>
        </w:rPr>
        <w:t>PRECEDENTE:</w:t>
      </w:r>
    </w:p>
    <w:p w14:paraId="428D04B8" w14:textId="77777777" w:rsidR="00206855" w:rsidRPr="00206855" w:rsidRDefault="00206855" w:rsidP="00206855">
      <w:pPr>
        <w:ind w:left="-567" w:right="-233"/>
        <w:jc w:val="both"/>
        <w:rPr>
          <w:rFonts w:ascii="Century Gothic" w:hAnsi="Century Gothic" w:cs="Arial"/>
          <w:bCs/>
        </w:rPr>
      </w:pPr>
      <w:r w:rsidRPr="00206855">
        <w:rPr>
          <w:rFonts w:ascii="Century Gothic" w:hAnsi="Century Gothic" w:cs="Arial"/>
          <w:bCs/>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206855">
        <w:rPr>
          <w:rFonts w:ascii="Century Gothic" w:hAnsi="Century Gothic" w:cs="Arial"/>
          <w:bCs/>
        </w:rPr>
        <w:t>Rafols</w:t>
      </w:r>
      <w:proofErr w:type="spellEnd"/>
      <w:r w:rsidRPr="00206855">
        <w:rPr>
          <w:rFonts w:ascii="Century Gothic" w:hAnsi="Century Gothic" w:cs="Arial"/>
          <w:bCs/>
        </w:rPr>
        <w:t xml:space="preserve"> Pérez.</w:t>
      </w:r>
    </w:p>
    <w:p w14:paraId="36FACD6D" w14:textId="77777777" w:rsidR="00206855" w:rsidRDefault="00206855" w:rsidP="00206855">
      <w:pPr>
        <w:spacing w:line="360" w:lineRule="auto"/>
        <w:ind w:left="850" w:right="1175"/>
        <w:jc w:val="both"/>
        <w:rPr>
          <w:rFonts w:ascii="Century Gothic" w:hAnsi="Century Gothic" w:cs="Arial"/>
          <w:b/>
          <w:bCs/>
        </w:rPr>
      </w:pPr>
    </w:p>
    <w:sectPr w:rsidR="00206855"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206855"/>
    <w:rsid w:val="00330432"/>
    <w:rsid w:val="00530C61"/>
    <w:rsid w:val="005809E1"/>
    <w:rsid w:val="005822F8"/>
    <w:rsid w:val="006D2F47"/>
    <w:rsid w:val="006D54F0"/>
    <w:rsid w:val="00956A80"/>
    <w:rsid w:val="009808D4"/>
    <w:rsid w:val="00AB6268"/>
    <w:rsid w:val="00AD5253"/>
    <w:rsid w:val="00B35EFE"/>
    <w:rsid w:val="00B42772"/>
    <w:rsid w:val="00CA0471"/>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379</Words>
  <Characters>2085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2026-09-28T18:30:00Z</cp:lastPrinted>
  <dcterms:created xsi:type="dcterms:W3CDTF">2026-09-28T18:08:00Z</dcterms:created>
  <dcterms:modified xsi:type="dcterms:W3CDTF">2026-09-28T18:30:00Z</dcterms:modified>
</cp:coreProperties>
</file>