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00416B0D"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867114">
        <w:rPr>
          <w:rFonts w:ascii="Century Gothic" w:eastAsia="Times New Roman" w:hAnsi="Century Gothic"/>
          <w:lang w:eastAsia="ar-SA"/>
        </w:rPr>
        <w:t>9</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211EC07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sidR="009A52CD">
        <w:rPr>
          <w:rFonts w:ascii="Century Gothic" w:hAnsi="Century Gothic"/>
          <w:b/>
          <w:szCs w:val="18"/>
        </w:rPr>
        <w:t xml:space="preserve">Administrativa </w:t>
      </w:r>
    </w:p>
    <w:p w14:paraId="6541F0EE" w14:textId="77777777" w:rsidR="009A52CD" w:rsidRDefault="009A52CD" w:rsidP="009A52CD">
      <w:pPr>
        <w:widowControl/>
        <w:ind w:left="-567" w:right="-233"/>
        <w:jc w:val="both"/>
        <w:rPr>
          <w:rFonts w:ascii="Century Gothic" w:eastAsia="Times New Roman" w:hAnsi="Century Gothic" w:cs="Arial"/>
          <w:b/>
          <w:kern w:val="0"/>
          <w:lang w:eastAsia="ar-SA"/>
        </w:rPr>
      </w:pPr>
    </w:p>
    <w:p w14:paraId="5D1E8916" w14:textId="5D356A75" w:rsidR="009A52CD" w:rsidRPr="009A52CD" w:rsidRDefault="009A52CD" w:rsidP="009A52CD">
      <w:pPr>
        <w:widowControl/>
        <w:ind w:left="-567" w:right="-233"/>
        <w:jc w:val="both"/>
        <w:rPr>
          <w:rFonts w:ascii="Century Gothic" w:eastAsia="Times New Roman" w:hAnsi="Century Gothic" w:cs="Arial"/>
          <w:bCs/>
          <w:kern w:val="0"/>
          <w:lang w:eastAsia="ar-SA"/>
        </w:rPr>
      </w:pPr>
      <w:r w:rsidRPr="009A52CD">
        <w:rPr>
          <w:rFonts w:ascii="Century Gothic" w:eastAsia="Times New Roman" w:hAnsi="Century Gothic" w:cs="Arial"/>
          <w:b/>
          <w:kern w:val="0"/>
          <w:lang w:eastAsia="ar-SA"/>
        </w:rPr>
        <w:t xml:space="preserve">DESCONOCIMIENTO DEL ACTO IMPUGNADO, CONFORME AL PROCEDIMIENTO ESPECIAL DEL ARTÍCULO 38 FRACCIÓN II DE LA LEY DE JUSTICIA ADMINISTRATIVA DEL ESTADO DE JALISCO. RESULTAN INOPERANTES LOS CONCEPTOS DE ANULACIÓN INVOCADOS EN LA AMPLIACIÓN DE LA DEMANDA, SI LA PARTE ACTORA EXHIBIÓ COMO ANEXO DE SU ESCRITO INICIAL EL ACTO CONTROVERTIDO Y NO HIZO VALER EN FORMA OPORTUNA TALES ARGUMENTOS. </w:t>
      </w:r>
      <w:r w:rsidRPr="009A52CD">
        <w:rPr>
          <w:rFonts w:ascii="Century Gothic" w:eastAsia="Times New Roman" w:hAnsi="Century Gothic" w:cs="Arial"/>
          <w:bCs/>
          <w:kern w:val="0"/>
          <w:lang w:eastAsia="ar-SA"/>
        </w:rPr>
        <w:t>Deben calificarse como inoperantes los argumentos de anulación que invoca la enjuiciante al ampliar la demanda, en virtud de que se encuentran dirigidos a controvertir la legalidad del acto impugnado y éste fue anexado al escrito inicial, sin que resulte óbice a lo anterior que la acción ejercida en la demanda encuentre fundamento en el artículo 38 fracción II de la Ley de Justicia Administrativa del Estado de Jalisco, que permite invocar el desconocimiento del acto por no haber sido notificado legalmente o por haberse notificado en forma ilegal, puesto que el procedimiento especial contemplado en el numeral de cuenta no justifica una nueva oportunidad de impugnación al ampliar la demanda, en contra de un acto cuyo conocimiento por parte del actor es un hecho probado al haber sido ofrecido como elemento de prueba al instaurarse el juicio.</w:t>
      </w:r>
    </w:p>
    <w:p w14:paraId="777DE7E8" w14:textId="77777777" w:rsidR="009A52CD" w:rsidRPr="009A52CD" w:rsidRDefault="009A52CD" w:rsidP="009A52CD">
      <w:pPr>
        <w:widowControl/>
        <w:ind w:left="-567" w:right="-233"/>
        <w:jc w:val="both"/>
        <w:rPr>
          <w:rFonts w:ascii="Century Gothic" w:eastAsia="Times New Roman" w:hAnsi="Century Gothic" w:cs="Arial"/>
          <w:b/>
          <w:kern w:val="0"/>
          <w:lang w:eastAsia="ar-SA"/>
        </w:rPr>
      </w:pPr>
    </w:p>
    <w:p w14:paraId="3436A418" w14:textId="77777777" w:rsidR="009A52CD" w:rsidRPr="009A52CD" w:rsidRDefault="009A52CD" w:rsidP="009A52CD">
      <w:pPr>
        <w:widowControl/>
        <w:ind w:left="-567" w:right="-233"/>
        <w:jc w:val="both"/>
        <w:rPr>
          <w:rFonts w:ascii="Century Gothic" w:eastAsia="Times New Roman" w:hAnsi="Century Gothic" w:cs="Arial"/>
          <w:b/>
          <w:kern w:val="0"/>
          <w:lang w:eastAsia="ar-SA"/>
        </w:rPr>
      </w:pPr>
      <w:r w:rsidRPr="009A52CD">
        <w:rPr>
          <w:rFonts w:ascii="Century Gothic" w:eastAsia="Times New Roman" w:hAnsi="Century Gothic" w:cs="Arial"/>
          <w:b/>
          <w:kern w:val="0"/>
          <w:lang w:eastAsia="ar-SA"/>
        </w:rPr>
        <w:t>PRECEDENTE:</w:t>
      </w:r>
    </w:p>
    <w:p w14:paraId="2F420D74" w14:textId="77777777" w:rsidR="009A52CD" w:rsidRPr="009A52CD" w:rsidRDefault="009A52CD" w:rsidP="009A52CD">
      <w:pPr>
        <w:widowControl/>
        <w:ind w:left="-567" w:right="-233"/>
        <w:jc w:val="both"/>
        <w:rPr>
          <w:rFonts w:ascii="Century Gothic" w:eastAsia="Times New Roman" w:hAnsi="Century Gothic" w:cs="Arial"/>
          <w:bCs/>
          <w:kern w:val="0"/>
          <w:lang w:eastAsia="ar-SA"/>
        </w:rPr>
      </w:pPr>
      <w:r w:rsidRPr="009A52CD">
        <w:rPr>
          <w:rFonts w:ascii="Century Gothic" w:eastAsia="Times New Roman" w:hAnsi="Century Gothic" w:cs="Arial"/>
          <w:bCs/>
          <w:kern w:val="0"/>
          <w:lang w:eastAsia="ar-SA"/>
        </w:rPr>
        <w:t>Recurso de Reclamación Núm. 2089/2025. Resuelto por la Sala Superior del Tribunal de Justicia Administrativa del Estado de Jalisco, en sesión de 19 de agosto de 2026, por unanimidad de votos. Magistrado Ponente: José Ramón Jiménez Gutiérrez. Secretario: Ulises Omar Ayala Espinosa.</w:t>
      </w:r>
    </w:p>
    <w:p w14:paraId="140AE1BA" w14:textId="77777777" w:rsidR="009A52CD" w:rsidRPr="009A52CD" w:rsidRDefault="009A52CD" w:rsidP="009A52CD">
      <w:pPr>
        <w:widowControl/>
        <w:spacing w:line="360" w:lineRule="auto"/>
        <w:ind w:left="850" w:right="1175"/>
        <w:jc w:val="both"/>
        <w:rPr>
          <w:rFonts w:ascii="Century Gothic" w:eastAsia="Times New Roman" w:hAnsi="Century Gothic" w:cs="Arial"/>
          <w:bCs/>
          <w:kern w:val="0"/>
          <w:lang w:eastAsia="ar-SA"/>
        </w:rPr>
      </w:pPr>
    </w:p>
    <w:p w14:paraId="47C28F23" w14:textId="27A0930B" w:rsidR="006D54F0" w:rsidRDefault="006D54F0" w:rsidP="005809E1">
      <w:pPr>
        <w:widowControl/>
        <w:ind w:left="-567" w:right="-233"/>
        <w:jc w:val="both"/>
        <w:rPr>
          <w:rFonts w:ascii="Century Gothic" w:eastAsia="Times New Roman" w:hAnsi="Century Gothic"/>
          <w:b/>
          <w:bCs/>
          <w:kern w:val="0"/>
          <w:szCs w:val="18"/>
          <w:lang w:eastAsia="ar-SA"/>
        </w:rPr>
      </w:pPr>
    </w:p>
    <w:sectPr w:rsidR="006D54F0"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1C16DB"/>
    <w:rsid w:val="00206855"/>
    <w:rsid w:val="003111AA"/>
    <w:rsid w:val="00330432"/>
    <w:rsid w:val="005152A9"/>
    <w:rsid w:val="00530C61"/>
    <w:rsid w:val="005809E1"/>
    <w:rsid w:val="005822F8"/>
    <w:rsid w:val="006D2F47"/>
    <w:rsid w:val="006D54F0"/>
    <w:rsid w:val="00867114"/>
    <w:rsid w:val="00956A80"/>
    <w:rsid w:val="009808D4"/>
    <w:rsid w:val="009A52CD"/>
    <w:rsid w:val="00A02CF9"/>
    <w:rsid w:val="00AB6268"/>
    <w:rsid w:val="00AD5253"/>
    <w:rsid w:val="00B35EFE"/>
    <w:rsid w:val="00B42772"/>
    <w:rsid w:val="00BB4CE0"/>
    <w:rsid w:val="00C04F91"/>
    <w:rsid w:val="00CF5C42"/>
    <w:rsid w:val="00DD6D34"/>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1381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2026-09-28T18:33:00Z</cp:lastPrinted>
  <dcterms:created xsi:type="dcterms:W3CDTF">2026-09-28T18:21:00Z</dcterms:created>
  <dcterms:modified xsi:type="dcterms:W3CDTF">2026-09-28T18:33:00Z</dcterms:modified>
</cp:coreProperties>
</file>